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53661" w14:textId="65436A26" w:rsidR="00E90E49" w:rsidRPr="00CE0424" w:rsidRDefault="00E90E49" w:rsidP="00E35559">
      <w:pPr>
        <w:pStyle w:val="3GPPHeader"/>
        <w:spacing w:after="60"/>
        <w:rPr>
          <w:sz w:val="32"/>
          <w:szCs w:val="32"/>
          <w:highlight w:val="yellow"/>
        </w:rPr>
      </w:pPr>
      <w:bookmarkStart w:id="0" w:name="_Hlk40200844"/>
      <w:bookmarkEnd w:id="0"/>
      <w:r w:rsidRPr="00CE0424">
        <w:t>3GPP TSG-RAN WG</w:t>
      </w:r>
      <w:r w:rsidR="008F1C4E">
        <w:t>1</w:t>
      </w:r>
      <w:r w:rsidRPr="00CE0424">
        <w:t xml:space="preserve"> </w:t>
      </w:r>
      <w:r w:rsidR="008F1C4E">
        <w:t xml:space="preserve">Meeting </w:t>
      </w:r>
      <w:r w:rsidRPr="00CE0424">
        <w:t>#</w:t>
      </w:r>
      <w:r w:rsidR="006816D1">
        <w:t>101</w:t>
      </w:r>
      <w:r w:rsidRPr="00CE0424">
        <w:tab/>
      </w:r>
      <w:r w:rsidR="00945A5C" w:rsidRPr="00945A5C">
        <w:rPr>
          <w:sz w:val="32"/>
          <w:szCs w:val="32"/>
        </w:rPr>
        <w:t>R1-2003439</w:t>
      </w:r>
    </w:p>
    <w:p w14:paraId="4C33D77E" w14:textId="77777777" w:rsidR="00E90E49" w:rsidRPr="00CE0424" w:rsidRDefault="006816D1" w:rsidP="00311702">
      <w:pPr>
        <w:pStyle w:val="3GPPHeader"/>
      </w:pPr>
      <w:proofErr w:type="spellStart"/>
      <w:r w:rsidRPr="006816D1">
        <w:t>eMeeting</w:t>
      </w:r>
      <w:proofErr w:type="spellEnd"/>
      <w:r w:rsidRPr="006816D1">
        <w:t>, May 25</w:t>
      </w:r>
      <w:r w:rsidRPr="006816D1">
        <w:rPr>
          <w:vertAlign w:val="superscript"/>
        </w:rPr>
        <w:t>th</w:t>
      </w:r>
      <w:r w:rsidRPr="006816D1">
        <w:t xml:space="preserve"> – June 5</w:t>
      </w:r>
      <w:r w:rsidRPr="006816D1">
        <w:rPr>
          <w:vertAlign w:val="superscript"/>
        </w:rPr>
        <w:t>th</w:t>
      </w:r>
      <w:r w:rsidRPr="006816D1">
        <w:t>, 2020</w:t>
      </w:r>
    </w:p>
    <w:p w14:paraId="2EB99843" w14:textId="63BF167E" w:rsidR="00E90E49" w:rsidRPr="00242FD0" w:rsidRDefault="00E90E49" w:rsidP="00311702">
      <w:pPr>
        <w:pStyle w:val="3GPPHeader"/>
        <w:rPr>
          <w:sz w:val="22"/>
          <w:szCs w:val="22"/>
          <w:lang w:val="en-US"/>
        </w:rPr>
      </w:pPr>
      <w:r w:rsidRPr="00242FD0">
        <w:rPr>
          <w:sz w:val="22"/>
          <w:szCs w:val="22"/>
          <w:lang w:val="en-US"/>
        </w:rPr>
        <w:t>Agenda Item:</w:t>
      </w:r>
      <w:r w:rsidRPr="00242FD0">
        <w:rPr>
          <w:sz w:val="22"/>
          <w:szCs w:val="22"/>
          <w:lang w:val="en-US"/>
        </w:rPr>
        <w:tab/>
      </w:r>
      <w:r w:rsidR="00B17568" w:rsidRPr="00242FD0">
        <w:rPr>
          <w:sz w:val="22"/>
          <w:szCs w:val="22"/>
          <w:lang w:val="en-US"/>
        </w:rPr>
        <w:t>7.2.5.1</w:t>
      </w:r>
    </w:p>
    <w:p w14:paraId="211300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0B11F9" w14:textId="63AE5987" w:rsidR="00E90E49" w:rsidRPr="00CE0424" w:rsidRDefault="003D3C45" w:rsidP="00311702">
      <w:pPr>
        <w:pStyle w:val="3GPPHeader"/>
        <w:rPr>
          <w:sz w:val="22"/>
          <w:szCs w:val="22"/>
        </w:rPr>
      </w:pPr>
      <w:r>
        <w:rPr>
          <w:sz w:val="22"/>
          <w:szCs w:val="22"/>
        </w:rPr>
        <w:t>Title:</w:t>
      </w:r>
      <w:r w:rsidR="00E90E49" w:rsidRPr="00CE0424">
        <w:rPr>
          <w:sz w:val="22"/>
          <w:szCs w:val="22"/>
        </w:rPr>
        <w:tab/>
      </w:r>
      <w:r w:rsidR="00B17568" w:rsidRPr="00DA5AC6">
        <w:rPr>
          <w:sz w:val="22"/>
          <w:szCs w:val="18"/>
        </w:rPr>
        <w:t>Remaining Issue of PDCCH Enhancements for NR URLLC</w:t>
      </w:r>
    </w:p>
    <w:p w14:paraId="50BD6B3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17568">
        <w:rPr>
          <w:sz w:val="22"/>
          <w:szCs w:val="22"/>
        </w:rPr>
        <w:t>Discussion, Decision</w:t>
      </w:r>
    </w:p>
    <w:p w14:paraId="36D21A55" w14:textId="77777777" w:rsidR="00E90E49" w:rsidRPr="00CE0424" w:rsidRDefault="00230D18" w:rsidP="00CE0424">
      <w:pPr>
        <w:pStyle w:val="Heading1"/>
      </w:pPr>
      <w:r>
        <w:t>1</w:t>
      </w:r>
      <w:r>
        <w:tab/>
      </w:r>
      <w:r w:rsidR="00E90E49" w:rsidRPr="00CE0424">
        <w:t>Introduction</w:t>
      </w:r>
    </w:p>
    <w:p w14:paraId="35490FE9" w14:textId="69E5C129" w:rsidR="00477768" w:rsidRDefault="00477768" w:rsidP="00CE0424">
      <w:pPr>
        <w:pStyle w:val="BodyText"/>
        <w:rPr>
          <w:lang w:val="x-none"/>
        </w:rPr>
      </w:pPr>
    </w:p>
    <w:p w14:paraId="4F249AF4" w14:textId="77777777" w:rsidR="00242FD0" w:rsidRPr="00CE0424" w:rsidRDefault="00242FD0" w:rsidP="00242FD0">
      <w:pPr>
        <w:pStyle w:val="BodyText"/>
      </w:pPr>
      <w:r>
        <w:t xml:space="preserve">In RAN1 #100bis e-Meeting, maintenance works on Rel-16 PDCCH enhancement for </w:t>
      </w:r>
      <w:r w:rsidRPr="00BE240B">
        <w:t>NR URLLC</w:t>
      </w:r>
      <w:r>
        <w:t xml:space="preserve"> continued</w:t>
      </w:r>
      <w:r w:rsidRPr="00BE240B">
        <w:t xml:space="preserve">. </w:t>
      </w:r>
      <w:r>
        <w:t xml:space="preserve">Most of the main issues were addressed in three different email discussions with the outcomes as summarized in [1]. </w:t>
      </w:r>
      <w:r w:rsidRPr="00BE240B">
        <w:t>In this contribution, we discuss the</w:t>
      </w:r>
      <w:r>
        <w:t xml:space="preserve"> </w:t>
      </w:r>
      <w:r w:rsidRPr="00BE240B">
        <w:t xml:space="preserve">remaining </w:t>
      </w:r>
      <w:r>
        <w:t xml:space="preserve">open </w:t>
      </w:r>
      <w:r w:rsidRPr="00BE240B">
        <w:t xml:space="preserve">issues. Text proposals are also provided for </w:t>
      </w:r>
      <w:r>
        <w:t xml:space="preserve">the </w:t>
      </w:r>
      <w:r w:rsidRPr="00BE240B">
        <w:t>corresponding specifications.</w:t>
      </w:r>
    </w:p>
    <w:p w14:paraId="4EF4401A" w14:textId="77777777" w:rsidR="004000E8" w:rsidRPr="00CE0424" w:rsidRDefault="00230D18" w:rsidP="00CE0424">
      <w:pPr>
        <w:pStyle w:val="Heading1"/>
      </w:pPr>
      <w:bookmarkStart w:id="1" w:name="_Ref178064866"/>
      <w:r>
        <w:t>2</w:t>
      </w:r>
      <w:r>
        <w:tab/>
      </w:r>
      <w:r w:rsidR="004000E8" w:rsidRPr="00CE0424">
        <w:t>Discussion</w:t>
      </w:r>
      <w:bookmarkEnd w:id="1"/>
    </w:p>
    <w:p w14:paraId="0B4BF2DA" w14:textId="78431DDF" w:rsidR="00F63950" w:rsidRDefault="00230D18" w:rsidP="00F63950">
      <w:pPr>
        <w:pStyle w:val="Heading2"/>
      </w:pPr>
      <w:r>
        <w:t>2.1</w:t>
      </w:r>
      <w:r>
        <w:tab/>
      </w:r>
      <w:r w:rsidR="00905C49">
        <w:t>DCI size alignment procedure</w:t>
      </w:r>
    </w:p>
    <w:p w14:paraId="74E68382" w14:textId="255A29A6" w:rsidR="00242FD0" w:rsidRPr="007459AD" w:rsidRDefault="00242FD0" w:rsidP="00242FD0">
      <w:pPr>
        <w:pStyle w:val="BodyText"/>
        <w:rPr>
          <w:rFonts w:asciiTheme="minorHAnsi" w:hAnsiTheme="minorHAnsi"/>
        </w:rPr>
      </w:pPr>
      <w:r w:rsidRPr="001C7F46">
        <w:t xml:space="preserve">In this section, we </w:t>
      </w:r>
      <w:r>
        <w:t>discuss</w:t>
      </w:r>
      <w:r w:rsidRPr="001C7F46">
        <w:t xml:space="preserve"> </w:t>
      </w:r>
      <w:r>
        <w:t xml:space="preserve">the </w:t>
      </w:r>
      <w:r w:rsidRPr="001C7F46">
        <w:t xml:space="preserve">DCI size alignment procedure. </w:t>
      </w:r>
      <w:r>
        <w:t>In Rel-15, the</w:t>
      </w:r>
      <w:r w:rsidRPr="001C7F46">
        <w:t xml:space="preserve"> DCI size alignment procedure is based </w:t>
      </w:r>
      <w:r>
        <w:t xml:space="preserve">only </w:t>
      </w:r>
      <w:r w:rsidRPr="001C7F46">
        <w:t>on Rel-15 DCI formats and the DCI size budget of “3+1”. With the introduction of new DCI formats</w:t>
      </w:r>
      <w:r>
        <w:t xml:space="preserve"> 0_2/1_2, </w:t>
      </w:r>
      <w:r w:rsidRPr="001C7F46">
        <w:t>the size alignment procedure require</w:t>
      </w:r>
      <w:r w:rsidR="00F63267">
        <w:t>s</w:t>
      </w:r>
      <w:r w:rsidRPr="001C7F46">
        <w:t xml:space="preserve"> some changes. </w:t>
      </w:r>
    </w:p>
    <w:p w14:paraId="4A4FF881" w14:textId="77777777" w:rsidR="00242FD0" w:rsidRDefault="00242FD0" w:rsidP="00242FD0">
      <w:pPr>
        <w:pStyle w:val="BodyText"/>
      </w:pPr>
      <w:r>
        <w:t xml:space="preserve">In RAN1#99, two new steps are introduced to support size-alignment of the DCI formats 0_2 and 1_2, and size-alignment of the DCI formats 0_1 and 1_1. However, there remain some additional steps needed to complete the size alignment procedure for Rel-16. </w:t>
      </w:r>
    </w:p>
    <w:p w14:paraId="78FD4474" w14:textId="77777777" w:rsidR="00242FD0" w:rsidRDefault="00242FD0" w:rsidP="00242FD0">
      <w:pPr>
        <w:pStyle w:val="BodyText"/>
      </w:pPr>
      <w:r>
        <w:t xml:space="preserve">Essentially, the remaining steps deal with the case </w:t>
      </w:r>
      <w:r w:rsidRPr="00B14A7B">
        <w:t>when both DCI formats 0_</w:t>
      </w:r>
      <w:r>
        <w:t>0</w:t>
      </w:r>
      <w:r w:rsidRPr="00B14A7B">
        <w:t>/1_</w:t>
      </w:r>
      <w:r>
        <w:t>0</w:t>
      </w:r>
      <w:r w:rsidRPr="00B14A7B">
        <w:t xml:space="preserve"> and DCI formats 0_2/1_2 are configured to be monitored in USS</w:t>
      </w:r>
      <w:r>
        <w:t>. In such case</w:t>
      </w:r>
      <w:r w:rsidRPr="00B14A7B">
        <w:t xml:space="preserve">, their sizes </w:t>
      </w:r>
      <w:r>
        <w:t>should</w:t>
      </w:r>
      <w:r w:rsidRPr="00B14A7B">
        <w:t xml:space="preserve"> </w:t>
      </w:r>
      <w:r>
        <w:t>be made different so that they are distinguishable</w:t>
      </w:r>
      <w:r w:rsidRPr="00B14A7B">
        <w:t xml:space="preserve">. </w:t>
      </w:r>
    </w:p>
    <w:p w14:paraId="76E7A8F1" w14:textId="77777777" w:rsidR="004A4F91" w:rsidRDefault="00242FD0" w:rsidP="00242FD0">
      <w:pPr>
        <w:pStyle w:val="BodyText"/>
      </w:pPr>
      <w:r>
        <w:t>The proposal supported by majority of companies in RAN1 #100</w:t>
      </w:r>
      <w:r w:rsidR="002305F1">
        <w:t>-</w:t>
      </w:r>
      <w:r>
        <w:t>e</w:t>
      </w:r>
      <w:r w:rsidR="002305F1">
        <w:t xml:space="preserve"> and #100bis-e</w:t>
      </w:r>
      <w:r>
        <w:t xml:space="preserve"> is that i</w:t>
      </w:r>
      <w:r w:rsidRPr="00B14A7B">
        <w:t>f their sizes are equal, one zero bit is appended to the DCI format 0_</w:t>
      </w:r>
      <w:r>
        <w:t xml:space="preserve">2 and/or </w:t>
      </w:r>
      <w:r w:rsidRPr="00B14A7B">
        <w:t>1_</w:t>
      </w:r>
      <w:r>
        <w:t xml:space="preserve">2. In our view, this approach is suitable as it incurs minimal overhead and essentially follows the same principle in Rel-15 when </w:t>
      </w:r>
      <w:r w:rsidRPr="00B14A7B">
        <w:t>both DCI formats 0_</w:t>
      </w:r>
      <w:r>
        <w:t>0</w:t>
      </w:r>
      <w:r w:rsidRPr="00B14A7B">
        <w:t>/1_</w:t>
      </w:r>
      <w:r>
        <w:t>0</w:t>
      </w:r>
      <w:r w:rsidRPr="00B14A7B">
        <w:t xml:space="preserve"> and DCI formats 0_</w:t>
      </w:r>
      <w:r>
        <w:t>1</w:t>
      </w:r>
      <w:r w:rsidRPr="00B14A7B">
        <w:t>/1_</w:t>
      </w:r>
      <w:r>
        <w:t>1</w:t>
      </w:r>
      <w:r w:rsidRPr="00B14A7B">
        <w:t xml:space="preserve"> are configured to be monitored in USS</w:t>
      </w:r>
      <w:r>
        <w:t xml:space="preserve">. </w:t>
      </w:r>
    </w:p>
    <w:p w14:paraId="2737FCF2" w14:textId="288AFBB9" w:rsidR="00242FD0" w:rsidRDefault="00C723F0" w:rsidP="00242FD0">
      <w:pPr>
        <w:pStyle w:val="BodyText"/>
      </w:pPr>
      <w:r>
        <w:t>To keep the same principle as in Rel-15</w:t>
      </w:r>
      <w:r w:rsidR="00242FD0">
        <w:t>, if the size of DCI format 0_2 monitored in a USS equals that of a DCI format 0_0/1_0 monitored in another USS, one bit of zero padding is appended to DCI format 0_2, or if the size of DCI format 1_2 monitored in a USS equals that of a DCI format 0_0/1_0 monitored in another USS,</w:t>
      </w:r>
      <w:r w:rsidR="00242FD0" w:rsidRPr="00520287">
        <w:t xml:space="preserve"> </w:t>
      </w:r>
      <w:r w:rsidR="00242FD0">
        <w:t xml:space="preserve">one bit of zero padding is appended to DCI format 1_2. </w:t>
      </w:r>
      <w:r>
        <w:t>We note that t</w:t>
      </w:r>
      <w:r w:rsidR="00242FD0">
        <w:t xml:space="preserve">his step is executed only when necessary. That is, if by configurations, the sizes of DCI formats </w:t>
      </w:r>
      <w:r w:rsidR="00242FD0" w:rsidRPr="00B14A7B">
        <w:t>0_</w:t>
      </w:r>
      <w:r w:rsidR="00242FD0">
        <w:t>0</w:t>
      </w:r>
      <w:r w:rsidR="00242FD0" w:rsidRPr="00B14A7B">
        <w:t>/1_</w:t>
      </w:r>
      <w:r w:rsidR="00242FD0">
        <w:t xml:space="preserve">0 and 0_2/1_2 are already different, no zero padding is required. </w:t>
      </w:r>
    </w:p>
    <w:p w14:paraId="29EF8B7C" w14:textId="3895E586" w:rsidR="00242FD0" w:rsidRDefault="00242FD0" w:rsidP="00242FD0">
      <w:pPr>
        <w:pStyle w:val="BodyText"/>
      </w:pPr>
      <w:r>
        <w:t xml:space="preserve">It should be noted </w:t>
      </w:r>
      <w:r w:rsidR="00561BE8">
        <w:t xml:space="preserve">also </w:t>
      </w:r>
      <w:r>
        <w:t xml:space="preserve">that the configurations for DCI formats 0_2/1_2 can be specific to certain transmission profile and thus ending up having the same size as that of </w:t>
      </w:r>
      <w:r w:rsidRPr="00B14A7B">
        <w:t>DCI formats 0_</w:t>
      </w:r>
      <w:r>
        <w:t>0</w:t>
      </w:r>
      <w:r w:rsidRPr="00B14A7B">
        <w:t>/1_</w:t>
      </w:r>
      <w:r>
        <w:t>0</w:t>
      </w:r>
      <w:r w:rsidRPr="00074AE6">
        <w:t>. It</w:t>
      </w:r>
      <w:r>
        <w:t xml:space="preserve"> is reasonable to avoid the need to additionally configure an unnecessary bit field just to make the DCI size different. </w:t>
      </w:r>
      <w:r w:rsidRPr="00074AE6">
        <w:t>I</w:t>
      </w:r>
      <w:r>
        <w:t>n fact, it</w:t>
      </w:r>
      <w:r w:rsidRPr="00074AE6">
        <w:t xml:space="preserve"> is not clear that it is </w:t>
      </w:r>
      <w:r w:rsidRPr="001961F6">
        <w:rPr>
          <w:i/>
          <w:iCs/>
        </w:rPr>
        <w:t>always</w:t>
      </w:r>
      <w:r w:rsidRPr="00074AE6">
        <w:t xml:space="preserve"> possible to find a useful bit to configure </w:t>
      </w:r>
      <w:r>
        <w:t xml:space="preserve">the </w:t>
      </w:r>
      <w:r w:rsidRPr="00074AE6">
        <w:t xml:space="preserve">size of </w:t>
      </w:r>
      <w:r>
        <w:t>0</w:t>
      </w:r>
      <w:r w:rsidRPr="00074AE6">
        <w:t>_2</w:t>
      </w:r>
      <w:r>
        <w:t xml:space="preserve"> or 1_2</w:t>
      </w:r>
      <w:r w:rsidRPr="00074AE6">
        <w:t xml:space="preserve"> to be different from that of </w:t>
      </w:r>
      <w:r>
        <w:t>0_0/1_0</w:t>
      </w:r>
      <w:r w:rsidRPr="00074AE6">
        <w:t xml:space="preserve"> without impacting RRC signalling</w:t>
      </w:r>
      <w:r>
        <w:t xml:space="preserve"> or sacrificing intended functionalities</w:t>
      </w:r>
      <w:r w:rsidRPr="00074AE6">
        <w:t xml:space="preserve"> unnecessarily.</w:t>
      </w:r>
    </w:p>
    <w:p w14:paraId="3EAA0AE3" w14:textId="1C70701F" w:rsidR="00242FD0" w:rsidRDefault="00242FD0" w:rsidP="00242FD0">
      <w:pPr>
        <w:pStyle w:val="BodyText"/>
      </w:pPr>
    </w:p>
    <w:p w14:paraId="68830153" w14:textId="3EA5AB23" w:rsidR="00242FD0" w:rsidRPr="00E35269" w:rsidRDefault="00E35269" w:rsidP="00242FD0">
      <w:pPr>
        <w:pStyle w:val="Observation"/>
        <w:tabs>
          <w:tab w:val="num" w:pos="360"/>
        </w:tabs>
        <w:overflowPunct/>
        <w:autoSpaceDE/>
        <w:autoSpaceDN/>
        <w:adjustRightInd/>
        <w:spacing w:after="160" w:line="259" w:lineRule="auto"/>
        <w:jc w:val="left"/>
        <w:textAlignment w:val="auto"/>
        <w:rPr>
          <w:rFonts w:cs="Arial"/>
        </w:rPr>
      </w:pPr>
      <w:bookmarkStart w:id="2" w:name="_Toc40474966"/>
      <w:r>
        <w:t>Using one zero- padding bit for the case when both DCI formats 0_0/1_0 and 0_2/1_2 are configured in USS</w:t>
      </w:r>
      <w:r w:rsidRPr="00E35269">
        <w:t xml:space="preserve"> </w:t>
      </w:r>
      <w:r>
        <w:t xml:space="preserve">with same size </w:t>
      </w:r>
      <w:r w:rsidRPr="00E35269">
        <w:t xml:space="preserve">incurs </w:t>
      </w:r>
      <w:r>
        <w:t xml:space="preserve">only </w:t>
      </w:r>
      <w:r w:rsidRPr="00E35269">
        <w:t>minimal overhead and essentially follows the same principle in Rel-15</w:t>
      </w:r>
      <w:r>
        <w:t xml:space="preserve"> for handling DCI formats 0_0/1_0 </w:t>
      </w:r>
      <w:r>
        <w:lastRenderedPageBreak/>
        <w:t>and 0_1/1_1. Using other principles would deviate from the NR design, lead to fragmentation, and result in extra complexity.</w:t>
      </w:r>
      <w:bookmarkEnd w:id="2"/>
    </w:p>
    <w:p w14:paraId="4F7C7F4E" w14:textId="1ECAAD74" w:rsidR="00E35269" w:rsidRPr="000B04DC" w:rsidRDefault="00E35269" w:rsidP="00242FD0">
      <w:pPr>
        <w:pStyle w:val="Observation"/>
        <w:tabs>
          <w:tab w:val="num" w:pos="360"/>
        </w:tabs>
        <w:overflowPunct/>
        <w:autoSpaceDE/>
        <w:autoSpaceDN/>
        <w:adjustRightInd/>
        <w:spacing w:after="160" w:line="259" w:lineRule="auto"/>
        <w:jc w:val="left"/>
        <w:textAlignment w:val="auto"/>
        <w:rPr>
          <w:rFonts w:cs="Arial"/>
        </w:rPr>
      </w:pPr>
      <w:bookmarkStart w:id="3" w:name="_Toc40474967"/>
      <w:r>
        <w:t>It</w:t>
      </w:r>
      <w:r w:rsidRPr="00074AE6">
        <w:t xml:space="preserve"> is </w:t>
      </w:r>
      <w:r>
        <w:t xml:space="preserve">not </w:t>
      </w:r>
      <w:r w:rsidR="00F648CD">
        <w:t xml:space="preserve">clear that it is </w:t>
      </w:r>
      <w:r w:rsidRPr="00E35269">
        <w:t>always</w:t>
      </w:r>
      <w:r w:rsidRPr="00074AE6">
        <w:t xml:space="preserve"> possible to find a useful bit to configure </w:t>
      </w:r>
      <w:r w:rsidR="00F648CD">
        <w:t>DCI format</w:t>
      </w:r>
      <w:r w:rsidRPr="00074AE6">
        <w:t xml:space="preserve"> </w:t>
      </w:r>
      <w:r>
        <w:t>0</w:t>
      </w:r>
      <w:r w:rsidRPr="00074AE6">
        <w:t>_2</w:t>
      </w:r>
      <w:r>
        <w:t xml:space="preserve"> or 1_2</w:t>
      </w:r>
      <w:r w:rsidRPr="00074AE6">
        <w:t xml:space="preserve"> to </w:t>
      </w:r>
      <w:r w:rsidR="00F648CD">
        <w:t>have</w:t>
      </w:r>
      <w:r w:rsidRPr="00074AE6">
        <w:t xml:space="preserve"> different </w:t>
      </w:r>
      <w:r w:rsidR="00F648CD">
        <w:t xml:space="preserve">size </w:t>
      </w:r>
      <w:r w:rsidR="002A3C75">
        <w:t>than</w:t>
      </w:r>
      <w:r w:rsidRPr="00074AE6">
        <w:t xml:space="preserve"> that of </w:t>
      </w:r>
      <w:r>
        <w:t>0_0/1_0</w:t>
      </w:r>
      <w:r w:rsidRPr="00074AE6">
        <w:t xml:space="preserve"> without </w:t>
      </w:r>
      <w:r>
        <w:t>sacrificing the intended functionalities.</w:t>
      </w:r>
      <w:bookmarkEnd w:id="3"/>
    </w:p>
    <w:p w14:paraId="04D6B8AE" w14:textId="67241B81" w:rsidR="00242FD0" w:rsidRDefault="00242FD0" w:rsidP="00242FD0">
      <w:pPr>
        <w:pStyle w:val="Proposal"/>
        <w:tabs>
          <w:tab w:val="num" w:pos="1304"/>
        </w:tabs>
        <w:ind w:left="1304" w:hanging="1304"/>
      </w:pPr>
      <w:bookmarkStart w:id="4" w:name="_Toc37452513"/>
      <w:bookmarkStart w:id="5" w:name="_Toc40474648"/>
      <w:r>
        <w:t>When necessary,</w:t>
      </w:r>
      <w:r w:rsidRPr="00940EEF">
        <w:t xml:space="preserve"> </w:t>
      </w:r>
      <w:r>
        <w:t>o</w:t>
      </w:r>
      <w:r w:rsidRPr="00940EEF">
        <w:t xml:space="preserve">ne zero-padding bit is added to </w:t>
      </w:r>
      <w:r>
        <w:t>DCI format 0_2/1_2</w:t>
      </w:r>
      <w:r w:rsidRPr="00940EEF">
        <w:t xml:space="preserve"> to differentiate </w:t>
      </w:r>
      <w:r w:rsidR="002305F1">
        <w:t xml:space="preserve">the sizes of </w:t>
      </w:r>
      <w:r>
        <w:t xml:space="preserve">DCI format 0_2/1_2 </w:t>
      </w:r>
      <w:r w:rsidRPr="00940EEF">
        <w:t xml:space="preserve">monitored in USS and </w:t>
      </w:r>
      <w:r>
        <w:t>DCI format 0_0/1_0</w:t>
      </w:r>
      <w:r w:rsidRPr="00940EEF">
        <w:t xml:space="preserve"> monitored in another USS.</w:t>
      </w:r>
      <w:bookmarkEnd w:id="4"/>
      <w:bookmarkEnd w:id="5"/>
    </w:p>
    <w:p w14:paraId="208A1DF2" w14:textId="1486F13F" w:rsidR="00242FD0" w:rsidRDefault="00242FD0" w:rsidP="00242FD0">
      <w:pPr>
        <w:pStyle w:val="BodyText"/>
      </w:pPr>
    </w:p>
    <w:p w14:paraId="47D414AA" w14:textId="0CD818F0" w:rsidR="00242FD0" w:rsidRDefault="00242FD0" w:rsidP="00242FD0">
      <w:pPr>
        <w:pStyle w:val="BodyText"/>
      </w:pPr>
      <w:r>
        <w:t xml:space="preserve">In addition to the case where </w:t>
      </w:r>
      <w:r w:rsidRPr="00B14A7B">
        <w:t>DCI formats 0_</w:t>
      </w:r>
      <w:r>
        <w:t>0</w:t>
      </w:r>
      <w:r w:rsidRPr="00B14A7B">
        <w:t>/1_</w:t>
      </w:r>
      <w:r>
        <w:t>0</w:t>
      </w:r>
      <w:r w:rsidRPr="00B14A7B">
        <w:t xml:space="preserve"> and DCI formats 0_2/1_2 are configured to be monitored in USS</w:t>
      </w:r>
      <w:r>
        <w:t xml:space="preserve">, it is possible that a UE is configured with </w:t>
      </w:r>
      <w:r w:rsidRPr="00B14A7B">
        <w:t>both DCI formats 0_</w:t>
      </w:r>
      <w:r>
        <w:t>1</w:t>
      </w:r>
      <w:r w:rsidRPr="00B14A7B">
        <w:t>/1_</w:t>
      </w:r>
      <w:r>
        <w:t>1</w:t>
      </w:r>
      <w:r w:rsidRPr="00B14A7B">
        <w:t xml:space="preserve"> and DCI formats 0_2/1_2 in </w:t>
      </w:r>
      <w:r>
        <w:t xml:space="preserve">the same or different </w:t>
      </w:r>
      <w:r w:rsidRPr="00B14A7B">
        <w:t>USS</w:t>
      </w:r>
      <w:r>
        <w:t xml:space="preserve"> sets. Similarly, the configurations </w:t>
      </w:r>
      <w:r w:rsidR="006D7269">
        <w:t xml:space="preserve">intended for specific transmission profiles </w:t>
      </w:r>
      <w:r>
        <w:t xml:space="preserve">can lead to their sizes </w:t>
      </w:r>
      <w:r w:rsidR="003136F8">
        <w:t xml:space="preserve">(0_1 vs 0_2 and 1_1 vs 1_2) </w:t>
      </w:r>
      <w:r>
        <w:t>being the same</w:t>
      </w:r>
      <w:r w:rsidR="006D7269">
        <w:t xml:space="preserve">. One example is </w:t>
      </w:r>
      <w:r>
        <w:t>when the DCI format 1_1 (for UE without the need or capability to support second TB and CBG transmissions) and DCI format 1_2 are configured with maximum field size for each field to achieve certain</w:t>
      </w:r>
      <w:r w:rsidR="006D7269">
        <w:t xml:space="preserve"> intended</w:t>
      </w:r>
      <w:r>
        <w:t xml:space="preserve"> functionalities. In such case,</w:t>
      </w:r>
      <w:r w:rsidR="006D7269">
        <w:t xml:space="preserve"> their sizes would end up being the same,</w:t>
      </w:r>
      <w:r>
        <w:t xml:space="preserve"> </w:t>
      </w:r>
      <w:r w:rsidR="006D7269">
        <w:t xml:space="preserve">and </w:t>
      </w:r>
      <w:r>
        <w:t>it is not possible to manipulate the configuration</w:t>
      </w:r>
      <w:r w:rsidR="006D7269">
        <w:t>s</w:t>
      </w:r>
      <w:r>
        <w:t xml:space="preserve"> </w:t>
      </w:r>
      <w:r w:rsidR="006D7269">
        <w:t>for</w:t>
      </w:r>
      <w:r>
        <w:t xml:space="preserve"> DCI formats 1_1 </w:t>
      </w:r>
      <w:r w:rsidR="00FD4F95">
        <w:t>or</w:t>
      </w:r>
      <w:r>
        <w:t xml:space="preserve"> 1_2 to have different sizes without sacrificing the intended functionalities. </w:t>
      </w:r>
      <w:r w:rsidR="006D7269">
        <w:t>This example shows that</w:t>
      </w:r>
      <w:r>
        <w:t xml:space="preserve"> it is important to have a step in place in the DCI size alignment procedure to ensure that when </w:t>
      </w:r>
      <w:r w:rsidRPr="00B14A7B">
        <w:t>both DCI formats 0_</w:t>
      </w:r>
      <w:r>
        <w:t>1</w:t>
      </w:r>
      <w:r w:rsidRPr="00B14A7B">
        <w:t>/1_</w:t>
      </w:r>
      <w:r>
        <w:t>1</w:t>
      </w:r>
      <w:r w:rsidRPr="00B14A7B">
        <w:t xml:space="preserve"> and DCI formats 0_2/1_2 </w:t>
      </w:r>
      <w:r>
        <w:t xml:space="preserve">are configured having the same size </w:t>
      </w:r>
      <w:r w:rsidRPr="00B14A7B">
        <w:t xml:space="preserve">in </w:t>
      </w:r>
      <w:r>
        <w:t xml:space="preserve">the same or different </w:t>
      </w:r>
      <w:r w:rsidRPr="00B14A7B">
        <w:t>USS</w:t>
      </w:r>
      <w:r>
        <w:t xml:space="preserve"> sets, their sizes</w:t>
      </w:r>
      <w:r w:rsidR="008E3E9D">
        <w:t xml:space="preserve"> should be made</w:t>
      </w:r>
      <w:r>
        <w:t xml:space="preserve"> different.</w:t>
      </w:r>
      <w:r w:rsidR="006D7269">
        <w:t xml:space="preserve"> </w:t>
      </w:r>
      <w:r w:rsidR="008E3E9D">
        <w:t>Adding one zero-padding bit is then the simplest solution with minimal overhead.</w:t>
      </w:r>
    </w:p>
    <w:p w14:paraId="009A7DFE" w14:textId="41E0343E" w:rsidR="00242FD0" w:rsidRDefault="00242FD0" w:rsidP="00242FD0">
      <w:pPr>
        <w:pStyle w:val="BodyText"/>
      </w:pPr>
    </w:p>
    <w:p w14:paraId="46A2D827" w14:textId="24CE8B83" w:rsidR="00242FD0" w:rsidRPr="00E35269" w:rsidRDefault="00242FD0" w:rsidP="00242FD0">
      <w:pPr>
        <w:pStyle w:val="Observation"/>
        <w:tabs>
          <w:tab w:val="num" w:pos="360"/>
        </w:tabs>
        <w:overflowPunct/>
        <w:autoSpaceDE/>
        <w:autoSpaceDN/>
        <w:adjustRightInd/>
        <w:spacing w:after="160" w:line="259" w:lineRule="auto"/>
        <w:jc w:val="left"/>
        <w:textAlignment w:val="auto"/>
        <w:rPr>
          <w:rFonts w:cs="Arial"/>
        </w:rPr>
      </w:pPr>
      <w:bookmarkStart w:id="6" w:name="_Toc37452498"/>
      <w:bookmarkStart w:id="7" w:name="_Toc40474968"/>
      <w:r>
        <w:t>When both DCI formats 0_1/1_1 and 0_2/1_2 are configured for UE to monitor in the same or different USS sets, when necessary, their sizes should be made different so that they are distinguishable.</w:t>
      </w:r>
      <w:bookmarkEnd w:id="6"/>
      <w:bookmarkEnd w:id="7"/>
    </w:p>
    <w:p w14:paraId="22CADDA9" w14:textId="1214CAA8" w:rsidR="00E35269" w:rsidRPr="00731CB5" w:rsidRDefault="00E35269" w:rsidP="00242FD0">
      <w:pPr>
        <w:pStyle w:val="Observation"/>
        <w:tabs>
          <w:tab w:val="num" w:pos="360"/>
        </w:tabs>
        <w:overflowPunct/>
        <w:autoSpaceDE/>
        <w:autoSpaceDN/>
        <w:adjustRightInd/>
        <w:spacing w:after="160" w:line="259" w:lineRule="auto"/>
        <w:jc w:val="left"/>
        <w:textAlignment w:val="auto"/>
        <w:rPr>
          <w:rFonts w:cs="Arial"/>
        </w:rPr>
      </w:pPr>
      <w:bookmarkStart w:id="8" w:name="_Toc40474969"/>
      <w:r>
        <w:t>It is not</w:t>
      </w:r>
      <w:r w:rsidRPr="00074AE6">
        <w:t xml:space="preserve"> </w:t>
      </w:r>
      <w:r w:rsidRPr="00E35269">
        <w:t>always</w:t>
      </w:r>
      <w:r w:rsidRPr="00074AE6">
        <w:t xml:space="preserve"> possible to find a useful bit to configure </w:t>
      </w:r>
      <w:r w:rsidR="002A3C75">
        <w:t>for DCI format 0</w:t>
      </w:r>
      <w:r w:rsidR="002A3C75" w:rsidRPr="00074AE6">
        <w:t>_2</w:t>
      </w:r>
      <w:r w:rsidR="002A3C75">
        <w:t xml:space="preserve"> or 1_2</w:t>
      </w:r>
      <w:r w:rsidR="002A3C75" w:rsidRPr="00074AE6">
        <w:t xml:space="preserve"> </w:t>
      </w:r>
      <w:r w:rsidR="002A3C75">
        <w:t xml:space="preserve">so that </w:t>
      </w:r>
      <w:r>
        <w:t xml:space="preserve">the </w:t>
      </w:r>
      <w:r w:rsidRPr="00074AE6">
        <w:t xml:space="preserve">size </w:t>
      </w:r>
      <w:r w:rsidR="002A3C75">
        <w:t>is</w:t>
      </w:r>
      <w:r w:rsidRPr="00074AE6">
        <w:t xml:space="preserve"> different from that of </w:t>
      </w:r>
      <w:r>
        <w:t>0_1 or 1_1</w:t>
      </w:r>
      <w:r w:rsidR="00A313B7">
        <w:t>, respectively</w:t>
      </w:r>
      <w:r w:rsidRPr="00074AE6">
        <w:t xml:space="preserve"> without </w:t>
      </w:r>
      <w:r>
        <w:t>sacrificing the intended functionalities.</w:t>
      </w:r>
      <w:bookmarkEnd w:id="8"/>
    </w:p>
    <w:p w14:paraId="704B3BD6" w14:textId="77777777" w:rsidR="00242FD0" w:rsidRDefault="00242FD0" w:rsidP="00242FD0">
      <w:pPr>
        <w:pStyle w:val="Proposal"/>
        <w:tabs>
          <w:tab w:val="num" w:pos="1304"/>
        </w:tabs>
        <w:overflowPunct/>
        <w:autoSpaceDE/>
        <w:autoSpaceDN/>
        <w:adjustRightInd/>
        <w:spacing w:line="259" w:lineRule="auto"/>
        <w:ind w:left="1304" w:hanging="1304"/>
        <w:textAlignment w:val="auto"/>
      </w:pPr>
      <w:bookmarkStart w:id="9" w:name="_Toc37452514"/>
      <w:bookmarkStart w:id="10" w:name="_Toc40474649"/>
      <w:r>
        <w:t>When necessary,</w:t>
      </w:r>
      <w:r w:rsidRPr="00940EEF">
        <w:t xml:space="preserve"> </w:t>
      </w:r>
      <w:r>
        <w:t>o</w:t>
      </w:r>
      <w:r w:rsidRPr="00A3288B">
        <w:t>ne zero-padding bit is added to DCI format 0_1</w:t>
      </w:r>
      <w:r>
        <w:t>/</w:t>
      </w:r>
      <w:r w:rsidRPr="00A3288B">
        <w:t>1_1 to differentiate DCI format 0_2</w:t>
      </w:r>
      <w:r>
        <w:t xml:space="preserve"> </w:t>
      </w:r>
      <w:r w:rsidRPr="00A3288B">
        <w:t>and DCI format 0_1</w:t>
      </w:r>
      <w:r>
        <w:t xml:space="preserve"> </w:t>
      </w:r>
      <w:r w:rsidRPr="00A3288B">
        <w:t xml:space="preserve">monitored in </w:t>
      </w:r>
      <w:r>
        <w:t xml:space="preserve">the same or </w:t>
      </w:r>
      <w:r w:rsidRPr="00A3288B">
        <w:t>another USS</w:t>
      </w:r>
      <w:r>
        <w:t xml:space="preserve">, and </w:t>
      </w:r>
      <w:r w:rsidRPr="00A3288B">
        <w:t>to differentiate</w:t>
      </w:r>
      <w:r>
        <w:t xml:space="preserve"> </w:t>
      </w:r>
      <w:r w:rsidRPr="00A3288B">
        <w:t xml:space="preserve">DCI format </w:t>
      </w:r>
      <w:r>
        <w:t>1</w:t>
      </w:r>
      <w:r w:rsidRPr="00A3288B">
        <w:t>_2</w:t>
      </w:r>
      <w:r>
        <w:t xml:space="preserve"> </w:t>
      </w:r>
      <w:r w:rsidRPr="00A3288B">
        <w:t xml:space="preserve">and DCI format </w:t>
      </w:r>
      <w:r>
        <w:t>1</w:t>
      </w:r>
      <w:r w:rsidRPr="00A3288B">
        <w:t>_1</w:t>
      </w:r>
      <w:r>
        <w:t xml:space="preserve"> </w:t>
      </w:r>
      <w:r w:rsidRPr="00A3288B">
        <w:t xml:space="preserve">monitored in </w:t>
      </w:r>
      <w:r>
        <w:t xml:space="preserve">the same or </w:t>
      </w:r>
      <w:r w:rsidRPr="00A3288B">
        <w:t>another USS.</w:t>
      </w:r>
      <w:bookmarkEnd w:id="9"/>
      <w:bookmarkEnd w:id="10"/>
    </w:p>
    <w:p w14:paraId="5141067D" w14:textId="003D9938" w:rsidR="00242FD0" w:rsidRDefault="00242FD0" w:rsidP="00242FD0">
      <w:pPr>
        <w:pStyle w:val="Proposal"/>
        <w:tabs>
          <w:tab w:val="num" w:pos="1304"/>
        </w:tabs>
        <w:overflowPunct/>
        <w:autoSpaceDE/>
        <w:autoSpaceDN/>
        <w:adjustRightInd/>
        <w:spacing w:line="259" w:lineRule="auto"/>
        <w:ind w:left="1304" w:hanging="1304"/>
        <w:textAlignment w:val="auto"/>
      </w:pPr>
      <w:bookmarkStart w:id="11" w:name="_Toc32612989"/>
      <w:bookmarkStart w:id="12" w:name="_Toc37452515"/>
      <w:bookmarkStart w:id="13" w:name="_Toc40474650"/>
      <w:r w:rsidRPr="001C7F46">
        <w:t>Extend the Rel-1</w:t>
      </w:r>
      <w:r>
        <w:t>6</w:t>
      </w:r>
      <w:r w:rsidRPr="001C7F46">
        <w:t xml:space="preserve"> DCI size alignment procedure </w:t>
      </w:r>
      <w:r>
        <w:t>according to the following TP.</w:t>
      </w:r>
      <w:bookmarkEnd w:id="11"/>
      <w:bookmarkEnd w:id="12"/>
      <w:bookmarkEnd w:id="13"/>
      <w:r w:rsidRPr="001C7F46">
        <w:t xml:space="preserve"> </w:t>
      </w:r>
    </w:p>
    <w:p w14:paraId="17E1ADC5" w14:textId="77777777" w:rsidR="00242FD0" w:rsidRDefault="00242FD0" w:rsidP="00242FD0">
      <w:pPr>
        <w:pStyle w:val="BodyText"/>
      </w:pPr>
    </w:p>
    <w:tbl>
      <w:tblPr>
        <w:tblStyle w:val="TableGrid"/>
        <w:tblW w:w="0" w:type="auto"/>
        <w:tblLook w:val="04A0" w:firstRow="1" w:lastRow="0" w:firstColumn="1" w:lastColumn="0" w:noHBand="0" w:noVBand="1"/>
      </w:tblPr>
      <w:tblGrid>
        <w:gridCol w:w="9629"/>
      </w:tblGrid>
      <w:tr w:rsidR="00242FD0" w14:paraId="4875F1F2" w14:textId="77777777" w:rsidTr="00242FD0">
        <w:tc>
          <w:tcPr>
            <w:tcW w:w="9629" w:type="dxa"/>
          </w:tcPr>
          <w:p w14:paraId="176198EB" w14:textId="77777777" w:rsidR="00905C49" w:rsidRDefault="00905C49" w:rsidP="00242FD0">
            <w:pPr>
              <w:jc w:val="both"/>
              <w:rPr>
                <w:rFonts w:ascii="Arial" w:hAnsi="Arial" w:cs="Arial"/>
                <w:sz w:val="24"/>
                <w:szCs w:val="24"/>
                <w:lang w:val="en-GB"/>
              </w:rPr>
            </w:pPr>
          </w:p>
          <w:p w14:paraId="5F3896FD" w14:textId="3E928E15" w:rsidR="00242FD0" w:rsidRDefault="00242FD0" w:rsidP="00242FD0">
            <w:pPr>
              <w:jc w:val="both"/>
              <w:rPr>
                <w:color w:val="000000"/>
                <w:lang w:val="en-US"/>
              </w:rPr>
            </w:pPr>
            <w:r>
              <w:rPr>
                <w:color w:val="000000"/>
              </w:rPr>
              <w:t xml:space="preserve">---------------------------- </w:t>
            </w:r>
            <w:r w:rsidR="00905C49" w:rsidRPr="00A4154E">
              <w:rPr>
                <w:b/>
                <w:bCs/>
                <w:lang w:val="en-US"/>
              </w:rPr>
              <w:t>Text Proposal for 38.212 Section 7.3.1.</w:t>
            </w:r>
            <w:r w:rsidR="00905C49">
              <w:rPr>
                <w:b/>
                <w:bCs/>
                <w:lang w:val="en-US"/>
              </w:rPr>
              <w:t>0</w:t>
            </w:r>
            <w:r w:rsidR="00905C49" w:rsidRPr="00A4154E">
              <w:rPr>
                <w:b/>
                <w:bCs/>
                <w:lang w:val="en-US"/>
              </w:rPr>
              <w:t>.</w:t>
            </w:r>
            <w:r>
              <w:rPr>
                <w:color w:val="000000"/>
              </w:rPr>
              <w:t xml:space="preserve"> --------------------------------------------</w:t>
            </w:r>
          </w:p>
          <w:p w14:paraId="19054366" w14:textId="77777777" w:rsidR="00242FD0" w:rsidRPr="00905C49" w:rsidRDefault="00242FD0" w:rsidP="00905C49">
            <w:pPr>
              <w:rPr>
                <w:rFonts w:ascii="Arial" w:hAnsi="Arial" w:cs="Arial"/>
                <w:sz w:val="24"/>
                <w:szCs w:val="24"/>
                <w:lang w:val="en-GB" w:eastAsia="zh-CN"/>
              </w:rPr>
            </w:pPr>
            <w:r w:rsidRPr="00905C49">
              <w:rPr>
                <w:rFonts w:ascii="Arial" w:hAnsi="Arial" w:cs="Arial"/>
                <w:sz w:val="24"/>
                <w:szCs w:val="24"/>
                <w:lang w:val="en-GB" w:eastAsia="zh-CN"/>
              </w:rPr>
              <w:t>7.3.1.0            DCI size alignment</w:t>
            </w:r>
          </w:p>
          <w:p w14:paraId="79F77193" w14:textId="77777777" w:rsidR="00242FD0" w:rsidRDefault="00242FD0" w:rsidP="00242FD0">
            <w:pPr>
              <w:jc w:val="both"/>
              <w:rPr>
                <w:rFonts w:ascii="Times" w:eastAsiaTheme="minorHAnsi" w:hAnsi="Times" w:cs="Times"/>
                <w:lang w:val="en-US" w:eastAsia="en-US"/>
              </w:rPr>
            </w:pPr>
            <w:r>
              <w:rPr>
                <w:rFonts w:ascii="Times" w:hAnsi="Times" w:cs="Times"/>
              </w:rPr>
              <w:t>If necessary, padding or truncation shall be applied to the DCI formats according to the following steps executed in the order below:</w:t>
            </w:r>
          </w:p>
          <w:p w14:paraId="24CD0638" w14:textId="77777777" w:rsidR="00242FD0" w:rsidRDefault="00242FD0" w:rsidP="00242FD0">
            <w:pPr>
              <w:jc w:val="both"/>
              <w:rPr>
                <w:rFonts w:ascii="Times" w:hAnsi="Times" w:cs="Times"/>
              </w:rPr>
            </w:pPr>
            <w:r>
              <w:rPr>
                <w:rFonts w:ascii="Times" w:hAnsi="Times" w:cs="Times"/>
              </w:rPr>
              <w:t>Step 0:</w:t>
            </w:r>
          </w:p>
          <w:p w14:paraId="687468E2" w14:textId="77777777" w:rsidR="00242FD0" w:rsidRDefault="00242FD0" w:rsidP="00242FD0">
            <w:pPr>
              <w:pStyle w:val="B1"/>
            </w:pPr>
            <w:r>
              <w:t xml:space="preserve">-    Determine DCI format 0_0 monitored in a common search space according to clause 7.3.1.1.1 where </w:t>
            </w:r>
            <w:r>
              <w:rPr>
                <w:noProof/>
                <w:position w:val="-10"/>
              </w:rPr>
              <w:drawing>
                <wp:inline distT="0" distB="0" distL="0" distR="0" wp14:anchorId="7891AA7E" wp14:editId="0746A2EE">
                  <wp:extent cx="3886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t> is the size of the initial UL bandwidth part.</w:t>
            </w:r>
          </w:p>
          <w:p w14:paraId="54E89E6F" w14:textId="77777777" w:rsidR="00242FD0" w:rsidRDefault="00242FD0" w:rsidP="00242FD0">
            <w:pPr>
              <w:pStyle w:val="B1"/>
            </w:pPr>
            <w:r>
              <w:t xml:space="preserve">-    Determine DCI format 1_0 monitored in a common search space according to clause 7.3.1.2.1 where </w:t>
            </w:r>
            <w:r>
              <w:rPr>
                <w:noProof/>
                <w:position w:val="-10"/>
              </w:rPr>
              <w:drawing>
                <wp:inline distT="0" distB="0" distL="0" distR="0" wp14:anchorId="3BE54161" wp14:editId="6509F390">
                  <wp:extent cx="40386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t> is given by</w:t>
            </w:r>
          </w:p>
          <w:p w14:paraId="7B12FD95" w14:textId="77777777" w:rsidR="00242FD0" w:rsidRDefault="00242FD0" w:rsidP="00242FD0">
            <w:pPr>
              <w:pStyle w:val="B2"/>
              <w:rPr>
                <w:lang w:eastAsia="zh-CN"/>
              </w:rPr>
            </w:pPr>
            <w:r>
              <w:rPr>
                <w:lang w:eastAsia="zh-CN"/>
              </w:rPr>
              <w:t>-    the size of CORESET 0 if CORESET 0 is configured for the cell; and</w:t>
            </w:r>
          </w:p>
          <w:p w14:paraId="22974799" w14:textId="77777777" w:rsidR="00242FD0" w:rsidRDefault="00242FD0" w:rsidP="00242FD0">
            <w:pPr>
              <w:pStyle w:val="B2"/>
              <w:rPr>
                <w:lang w:eastAsia="zh-CN"/>
              </w:rPr>
            </w:pPr>
            <w:r>
              <w:rPr>
                <w:lang w:eastAsia="zh-CN"/>
              </w:rPr>
              <w:t>-    the size of initial DL bandwidth part if CORESET 0 is not configured for the cell.</w:t>
            </w:r>
          </w:p>
          <w:p w14:paraId="20A285D6" w14:textId="77777777" w:rsidR="00242FD0" w:rsidRDefault="00242FD0" w:rsidP="00242FD0">
            <w:pPr>
              <w:pStyle w:val="B1"/>
              <w:rPr>
                <w:lang w:eastAsia="en-US"/>
              </w:rPr>
            </w:pPr>
            <w:r>
              <w:lastRenderedPageBreak/>
              <w:t>-    If DCI format 0_0 is monitored in common search space and if the number of information bits in the DCI format 0_0 prior to padding is less than the payload size of the DCI format 1_0 monitored in common search space for scheduling the same serving cell, a number of zero padding bits are generated for the DCI format 0_0 until the payload size equals that of the DCI format 1_0.</w:t>
            </w:r>
          </w:p>
          <w:p w14:paraId="15F520A3" w14:textId="77777777" w:rsidR="00242FD0" w:rsidRDefault="00242FD0" w:rsidP="00242FD0">
            <w:pPr>
              <w:pStyle w:val="B1"/>
            </w:pPr>
            <w:r>
              <w:t>-    If DCI format 0_0 is monitored in common search space and if the number of information bits in the DCI format 0_0 prior to truncation is larger than the payload size of the DCI format 1_0 monitored in common search space for scheduling the same serving cell, the bitwidth of the frequency domain resource assignment field in the DCI format 0_0 is reduced by truncating the first few most significant bits such that the size of DCI format 0_0 equals the size of the DCI format 1_0.</w:t>
            </w:r>
          </w:p>
          <w:p w14:paraId="77F1C209" w14:textId="77777777" w:rsidR="00242FD0" w:rsidRDefault="00242FD0" w:rsidP="00242FD0">
            <w:pPr>
              <w:jc w:val="both"/>
              <w:rPr>
                <w:rFonts w:ascii="Times" w:hAnsi="Times" w:cs="Times"/>
                <w:lang w:eastAsia="en-US"/>
              </w:rPr>
            </w:pPr>
            <w:r>
              <w:rPr>
                <w:rFonts w:ascii="Times" w:hAnsi="Times" w:cs="Times"/>
              </w:rPr>
              <w:t>Step 1:</w:t>
            </w:r>
          </w:p>
          <w:p w14:paraId="10ADD5A6" w14:textId="77777777" w:rsidR="00242FD0" w:rsidRDefault="00242FD0" w:rsidP="00242FD0">
            <w:pPr>
              <w:pStyle w:val="B1"/>
            </w:pPr>
            <w:r>
              <w:t xml:space="preserve">-    Determine DCI format 0_0 monitored in a UE-specific search space according to clause 7.3.1.1.1 where </w:t>
            </w:r>
            <w:r>
              <w:rPr>
                <w:noProof/>
                <w:position w:val="-10"/>
              </w:rPr>
              <w:drawing>
                <wp:inline distT="0" distB="0" distL="0" distR="0" wp14:anchorId="49D1C689" wp14:editId="0FBA4CD7">
                  <wp:extent cx="388620" cy="1981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t> is the size of the active UL bandwidth part.</w:t>
            </w:r>
          </w:p>
          <w:p w14:paraId="77E9F6E0" w14:textId="77777777" w:rsidR="00242FD0" w:rsidRDefault="00242FD0" w:rsidP="00242FD0">
            <w:pPr>
              <w:pStyle w:val="B1"/>
            </w:pPr>
            <w:r>
              <w:t xml:space="preserve">-    Determine DCI format 1_0 monitored in a UE-specific search space according to clause 7.3.1.2.1 where </w:t>
            </w:r>
            <w:r>
              <w:rPr>
                <w:noProof/>
                <w:position w:val="-10"/>
              </w:rPr>
              <w:drawing>
                <wp:inline distT="0" distB="0" distL="0" distR="0" wp14:anchorId="79228A20" wp14:editId="3D19EC67">
                  <wp:extent cx="403860" cy="198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t xml:space="preserve"> is the size of the active DL bandwidth part. </w:t>
            </w:r>
          </w:p>
          <w:p w14:paraId="65B0EAB4" w14:textId="77777777" w:rsidR="00242FD0" w:rsidRDefault="00242FD0" w:rsidP="00242FD0">
            <w:pPr>
              <w:pStyle w:val="B1"/>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information bits in DCI format 0_0 in UE-specific search space for the SUL is not equal to the number of information bits in DCI format 0_0 in UE-specific search space for the non-SUL, a number of zero padding bits are generated for the smaller DCI format 0_0 until the payload size equals that of the larger DCI format 0_0.</w:t>
            </w:r>
          </w:p>
          <w:p w14:paraId="4F28FAFE" w14:textId="77777777" w:rsidR="00242FD0" w:rsidRDefault="00242FD0" w:rsidP="00242FD0">
            <w:pPr>
              <w:pStyle w:val="B1"/>
            </w:pPr>
            <w:r>
              <w:t>-    If DCI format 0_0 is monitored in UE-specific search space and if the number of information bits in the DCI format 0_0 prior to padding is less than the payload size of the DCI format 1_0 monitored in UE-specific search space for scheduling the same serving cell, a number of zero padding bits are generated for the DCI format 0_0 until the payload size equals that of the DCI format 1_0.</w:t>
            </w:r>
          </w:p>
          <w:p w14:paraId="7231C8EC" w14:textId="77777777" w:rsidR="00242FD0" w:rsidRDefault="00242FD0" w:rsidP="00242FD0">
            <w:pPr>
              <w:pStyle w:val="B1"/>
            </w:pPr>
            <w:r>
              <w:t>-    If DCI format 1_0 is monitored in UE-specific search space and if the number of information bits in the DCI format 1_0 prior to padding is less than the payload size of the DCI format 0_0 monitored in UE-specific search space for scheduling the same serving cell, zeros shall be appended to the DCI format 1_0 until the payload size equals that of the DCI format 0_0</w:t>
            </w:r>
          </w:p>
          <w:p w14:paraId="7AF60017" w14:textId="77777777" w:rsidR="00242FD0" w:rsidRDefault="00242FD0" w:rsidP="00242FD0">
            <w:pPr>
              <w:jc w:val="both"/>
              <w:rPr>
                <w:rFonts w:ascii="Times" w:hAnsi="Times" w:cs="Times"/>
                <w:lang w:eastAsia="zh-CN"/>
              </w:rPr>
            </w:pPr>
            <w:r>
              <w:rPr>
                <w:rFonts w:ascii="Times" w:hAnsi="Times" w:cs="Times"/>
                <w:lang w:eastAsia="zh-CN"/>
              </w:rPr>
              <w:t>Step 2:</w:t>
            </w:r>
          </w:p>
          <w:p w14:paraId="4A6E6405" w14:textId="77777777" w:rsidR="00242FD0" w:rsidRDefault="00242FD0" w:rsidP="00242FD0">
            <w:pPr>
              <w:pStyle w:val="B1"/>
            </w:pPr>
            <w:r>
              <w:t>-    Determine DCI format 0_1 monitored in a UE-specific search space according to clause 7.3.1.1.2.</w:t>
            </w:r>
          </w:p>
          <w:p w14:paraId="080002CA" w14:textId="77777777" w:rsidR="00242FD0" w:rsidRDefault="00242FD0" w:rsidP="00242FD0">
            <w:pPr>
              <w:pStyle w:val="B1"/>
            </w:pPr>
            <w:r>
              <w:t xml:space="preserve">-    Determine DCI format 1_1 monitored in a UE-specific search space according to clause 7.3.1.2.2. </w:t>
            </w:r>
          </w:p>
          <w:p w14:paraId="0377B33D" w14:textId="77777777" w:rsidR="00242FD0" w:rsidRDefault="00242FD0" w:rsidP="00242FD0">
            <w:pPr>
              <w:pStyle w:val="B1"/>
              <w:rPr>
                <w:lang w:eastAsia="en-US"/>
              </w:rPr>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14:paraId="2223D2F3" w14:textId="77777777" w:rsidR="00242FD0" w:rsidRDefault="00242FD0" w:rsidP="00242FD0">
            <w:pPr>
              <w:pStyle w:val="B1"/>
            </w:pPr>
            <w:r>
              <w:t>-    If the size of DCI format 0_1 monitored in a UE-specific search space equals that of a DCI format 0_0/1_0 monitored in another UE-specific search space, one bit of zero padding shall be appended to DCI format 0_1.</w:t>
            </w:r>
          </w:p>
          <w:p w14:paraId="53607910" w14:textId="77777777" w:rsidR="00242FD0" w:rsidRDefault="00242FD0" w:rsidP="00242FD0">
            <w:pPr>
              <w:pStyle w:val="B1"/>
            </w:pPr>
            <w:r>
              <w:t>-    If the size of DCI format 1_1 monitored in a UE-specific search space equals that of a DCI format 0_0/1_0 monitored in another UE-specific search space, one bit of zero padding shall be appended to DCI format 1_1.</w:t>
            </w:r>
          </w:p>
          <w:p w14:paraId="37112AE9" w14:textId="77777777" w:rsidR="00242FD0" w:rsidRDefault="00242FD0" w:rsidP="00242FD0">
            <w:pPr>
              <w:jc w:val="both"/>
              <w:rPr>
                <w:rFonts w:ascii="Times" w:hAnsi="Times" w:cs="Times"/>
                <w:lang w:eastAsia="zh-CN"/>
              </w:rPr>
            </w:pPr>
            <w:r>
              <w:rPr>
                <w:rFonts w:ascii="Times" w:hAnsi="Times" w:cs="Times"/>
                <w:lang w:eastAsia="zh-CN"/>
              </w:rPr>
              <w:t>Step 2A:</w:t>
            </w:r>
          </w:p>
          <w:p w14:paraId="28A80D27" w14:textId="77777777" w:rsidR="00242FD0" w:rsidRDefault="00242FD0" w:rsidP="00242FD0">
            <w:pPr>
              <w:pStyle w:val="B1"/>
            </w:pPr>
            <w:r>
              <w:t>-    Determine DCI format 0_2 monitored in a UE-specific search space according to clause 7.3.1.1.3.</w:t>
            </w:r>
          </w:p>
          <w:p w14:paraId="520D6935" w14:textId="77777777" w:rsidR="00242FD0" w:rsidRDefault="00242FD0" w:rsidP="00242FD0">
            <w:pPr>
              <w:pStyle w:val="B1"/>
            </w:pPr>
            <w:r>
              <w:t xml:space="preserve">-    Determine DCI format 1_2 monitored in a UE-specific search space according to clause 7.3.1.2.3. </w:t>
            </w:r>
          </w:p>
          <w:p w14:paraId="678A0080" w14:textId="77777777" w:rsidR="00242FD0" w:rsidRDefault="00242FD0" w:rsidP="00242FD0">
            <w:pPr>
              <w:pStyle w:val="B1"/>
              <w:rPr>
                <w:lang w:eastAsia="en-US"/>
              </w:rPr>
            </w:pPr>
            <w:r>
              <w:t xml:space="preserve">-    For a UE configured with </w:t>
            </w:r>
            <w:r>
              <w:rPr>
                <w:i/>
                <w:iCs/>
              </w:rPr>
              <w:t xml:space="preserve">supplementaryUplink </w:t>
            </w:r>
            <w:r>
              <w:t>in</w:t>
            </w:r>
            <w:r>
              <w:rPr>
                <w:i/>
                <w:iCs/>
              </w:rPr>
              <w:t xml:space="preserve"> ServingCellConfig</w:t>
            </w:r>
            <w:r>
              <w:t xml:space="preserve"> in a cell, if PUSCH is configured to be transmitted on both the SUL and the non-SUL of the cell and if the number of </w:t>
            </w:r>
            <w:r>
              <w:lastRenderedPageBreak/>
              <w:t>information bits in format 0_2 for the SUL is not equal to the number of information bits in format 0_2 for the non-SUL, zeros shall be appended to smaller format 0_2 until the payload size equals that of the larger format 0_2.</w:t>
            </w:r>
          </w:p>
          <w:p w14:paraId="34421E12" w14:textId="77777777" w:rsidR="00242FD0" w:rsidRDefault="00242FD0" w:rsidP="00242FD0">
            <w:pPr>
              <w:pStyle w:val="B1"/>
            </w:pPr>
            <w:r>
              <w:t xml:space="preserve">-    </w:t>
            </w:r>
            <w:r>
              <w:rPr>
                <w:strike/>
                <w:color w:val="FF0000"/>
              </w:rPr>
              <w:t>[</w:t>
            </w:r>
            <w:r>
              <w:t>If the size of DCI format 0_2 monitored in a UE-specific search space equals that of a DCI format 0_0/1_0 monitored in another UE-specific search space, one bit of zero padding shall be appended to DCI format 0_2.</w:t>
            </w:r>
            <w:r>
              <w:rPr>
                <w:strike/>
                <w:color w:val="FF0000"/>
              </w:rPr>
              <w:t>]</w:t>
            </w:r>
          </w:p>
          <w:p w14:paraId="67885DC5" w14:textId="77777777" w:rsidR="00242FD0" w:rsidRDefault="00242FD0" w:rsidP="00242FD0">
            <w:pPr>
              <w:pStyle w:val="B1"/>
            </w:pPr>
            <w:r>
              <w:t xml:space="preserve">-    </w:t>
            </w:r>
            <w:r>
              <w:rPr>
                <w:strike/>
                <w:color w:val="FF0000"/>
              </w:rPr>
              <w:t>[</w:t>
            </w:r>
            <w:r>
              <w:t>If the size of DCI format 1_2 monitored in a UE-specific search space equals that of a DCI format 0_0/1_0 monitored in another UE-specific search space, one bit of zero padding shall be appended to DCI format 1_2.</w:t>
            </w:r>
            <w:r>
              <w:rPr>
                <w:strike/>
                <w:color w:val="FF0000"/>
              </w:rPr>
              <w:t>]</w:t>
            </w:r>
          </w:p>
          <w:p w14:paraId="75824879" w14:textId="77777777" w:rsidR="00242FD0" w:rsidRDefault="00242FD0" w:rsidP="00242FD0">
            <w:pPr>
              <w:jc w:val="both"/>
              <w:rPr>
                <w:rFonts w:ascii="Times" w:hAnsi="Times" w:cs="Times"/>
                <w:color w:val="FF0000"/>
                <w:lang w:eastAsia="zh-CN"/>
              </w:rPr>
            </w:pPr>
            <w:r>
              <w:rPr>
                <w:rFonts w:ascii="Times" w:hAnsi="Times" w:cs="Times"/>
                <w:color w:val="FF0000"/>
                <w:lang w:eastAsia="zh-CN"/>
              </w:rPr>
              <w:t>Step 2B:</w:t>
            </w:r>
          </w:p>
          <w:p w14:paraId="2223381B" w14:textId="77777777" w:rsidR="00242FD0" w:rsidRDefault="00242FD0" w:rsidP="00242FD0">
            <w:pPr>
              <w:pStyle w:val="B1"/>
              <w:rPr>
                <w:color w:val="FF0000"/>
                <w:lang w:eastAsia="en-US"/>
              </w:rPr>
            </w:pPr>
            <w:r>
              <w:rPr>
                <w:color w:val="FF0000"/>
              </w:rPr>
              <w:t xml:space="preserve">-    If both DCI formats 0_1/1_1 and 0_2/1_2 are configured for UE to monitor in the same or another UE-specific search space, </w:t>
            </w:r>
          </w:p>
          <w:p w14:paraId="3C2C17E2" w14:textId="77777777" w:rsidR="00242FD0" w:rsidRDefault="00242FD0" w:rsidP="00242FD0">
            <w:pPr>
              <w:pStyle w:val="B2"/>
              <w:rPr>
                <w:color w:val="FF0000"/>
              </w:rPr>
            </w:pPr>
            <w:r>
              <w:rPr>
                <w:color w:val="FF0000"/>
              </w:rPr>
              <w:t xml:space="preserve">- If the size of DCI format 0_1 equals that of a DCI format 0_2, one bit of zero padding shall be appended to DCI format 0_1. </w:t>
            </w:r>
          </w:p>
          <w:p w14:paraId="029D1C29" w14:textId="5A66C6A9" w:rsidR="00242FD0" w:rsidRPr="00862ED9" w:rsidRDefault="00862ED9" w:rsidP="00862ED9">
            <w:pPr>
              <w:pStyle w:val="B3"/>
              <w:rPr>
                <w:color w:val="FF0000"/>
              </w:rPr>
            </w:pPr>
            <w:r w:rsidRPr="00862ED9">
              <w:rPr>
                <w:color w:val="FF0000"/>
              </w:rPr>
              <w:t xml:space="preserve">- </w:t>
            </w:r>
            <w:r w:rsidR="00242FD0" w:rsidRPr="00862ED9">
              <w:rPr>
                <w:color w:val="FF0000"/>
              </w:rPr>
              <w:t>If the size of DCI format 0_1 equals that of DCI format 0_0/1_0 monitored in another UE-specific search space, one bit of zero padding shall be appended to DCI format 0_1</w:t>
            </w:r>
          </w:p>
          <w:p w14:paraId="604E0950" w14:textId="77777777" w:rsidR="00242FD0" w:rsidRDefault="00242FD0" w:rsidP="00242FD0">
            <w:pPr>
              <w:pStyle w:val="B2"/>
              <w:rPr>
                <w:color w:val="FF0000"/>
              </w:rPr>
            </w:pPr>
            <w:r>
              <w:rPr>
                <w:color w:val="FF0000"/>
              </w:rPr>
              <w:t xml:space="preserve">- If the size of DCI format 1_1 equals that of a DCI format 1_2, one bit of zero padding shall be appended to DCI format 1_1. </w:t>
            </w:r>
          </w:p>
          <w:p w14:paraId="2CC839A7" w14:textId="77777777" w:rsidR="00242FD0" w:rsidRPr="00862ED9" w:rsidRDefault="00242FD0" w:rsidP="00862ED9">
            <w:pPr>
              <w:pStyle w:val="B3"/>
              <w:rPr>
                <w:color w:val="FF0000"/>
              </w:rPr>
            </w:pPr>
            <w:r w:rsidRPr="00862ED9">
              <w:rPr>
                <w:color w:val="FF0000"/>
              </w:rPr>
              <w:t>- If the size of DCI format 1_1 equals that of DCI format 0_0/1_0 monitored in another UE-specific search space, one bit of zero padding shall be appended to DCI format 1_1</w:t>
            </w:r>
          </w:p>
          <w:p w14:paraId="18588241" w14:textId="77777777" w:rsidR="00242FD0" w:rsidRDefault="00242FD0" w:rsidP="00242FD0">
            <w:pPr>
              <w:jc w:val="both"/>
              <w:rPr>
                <w:rFonts w:ascii="Times" w:hAnsi="Times" w:cs="Times"/>
                <w:lang w:eastAsia="zh-CN"/>
              </w:rPr>
            </w:pPr>
            <w:r>
              <w:rPr>
                <w:rFonts w:ascii="Times" w:hAnsi="Times" w:cs="Times"/>
                <w:lang w:eastAsia="zh-CN"/>
              </w:rPr>
              <w:t>Step 3:</w:t>
            </w:r>
          </w:p>
          <w:p w14:paraId="1689AF23" w14:textId="77777777" w:rsidR="00242FD0" w:rsidRDefault="00242FD0" w:rsidP="00242FD0">
            <w:pPr>
              <w:pStyle w:val="B1"/>
            </w:pPr>
            <w:r>
              <w:t>-    If both of the following conditions are fulfilled the size alignment procedure is complete</w:t>
            </w:r>
          </w:p>
          <w:p w14:paraId="3B109C0B" w14:textId="77777777" w:rsidR="00242FD0" w:rsidRDefault="00242FD0" w:rsidP="00242FD0">
            <w:pPr>
              <w:pStyle w:val="B2"/>
              <w:rPr>
                <w:lang w:eastAsia="zh-CN"/>
              </w:rPr>
            </w:pPr>
            <w:r>
              <w:rPr>
                <w:lang w:eastAsia="zh-CN"/>
              </w:rPr>
              <w:t xml:space="preserve">-    the total number of different DCI sizes configured to monitor is no more than 4 for the cell </w:t>
            </w:r>
          </w:p>
          <w:p w14:paraId="073F3308" w14:textId="77777777" w:rsidR="00242FD0" w:rsidRDefault="00242FD0" w:rsidP="00242FD0">
            <w:pPr>
              <w:pStyle w:val="B2"/>
              <w:rPr>
                <w:lang w:eastAsia="zh-CN"/>
              </w:rPr>
            </w:pPr>
            <w:r>
              <w:rPr>
                <w:lang w:eastAsia="zh-CN"/>
              </w:rPr>
              <w:t>-    the total number of different DCI sizes with C-RNTI configured to monitor is no more than 3 for the cell</w:t>
            </w:r>
          </w:p>
          <w:p w14:paraId="1E957600" w14:textId="77777777" w:rsidR="00242FD0" w:rsidRDefault="00242FD0" w:rsidP="00242FD0">
            <w:pPr>
              <w:jc w:val="both"/>
              <w:rPr>
                <w:lang w:eastAsia="zh-CN"/>
              </w:rPr>
            </w:pPr>
            <w:r>
              <w:rPr>
                <w:lang w:eastAsia="zh-CN"/>
              </w:rPr>
              <w:t>Step 4:</w:t>
            </w:r>
          </w:p>
          <w:p w14:paraId="66DCAB66" w14:textId="77777777" w:rsidR="00242FD0" w:rsidRDefault="00242FD0" w:rsidP="00242FD0">
            <w:pPr>
              <w:pStyle w:val="B1"/>
            </w:pPr>
            <w:r>
              <w:t>-    Otherwise</w:t>
            </w:r>
          </w:p>
          <w:p w14:paraId="3AA85A3F" w14:textId="77777777" w:rsidR="00242FD0" w:rsidRDefault="00242FD0" w:rsidP="00242FD0">
            <w:pPr>
              <w:ind w:leftChars="300" w:left="600"/>
              <w:jc w:val="both"/>
              <w:rPr>
                <w:rFonts w:ascii="Times" w:hAnsi="Times" w:cs="Times"/>
                <w:lang w:eastAsia="zh-CN"/>
              </w:rPr>
            </w:pPr>
            <w:r>
              <w:rPr>
                <w:rFonts w:ascii="Times" w:hAnsi="Times" w:cs="Times"/>
                <w:lang w:eastAsia="zh-CN"/>
              </w:rPr>
              <w:t>Step 4A:</w:t>
            </w:r>
          </w:p>
          <w:p w14:paraId="679AF5D5" w14:textId="77777777" w:rsidR="00242FD0" w:rsidRDefault="00242FD0" w:rsidP="00242FD0">
            <w:pPr>
              <w:pStyle w:val="B2"/>
              <w:rPr>
                <w:lang w:eastAsia="zh-CN"/>
              </w:rPr>
            </w:pPr>
            <w:r>
              <w:rPr>
                <w:lang w:eastAsia="zh-CN"/>
              </w:rPr>
              <w:t xml:space="preserve">-    Remove the padding bit (if any) introduced in step 2 and step 2A </w:t>
            </w:r>
            <w:r>
              <w:rPr>
                <w:color w:val="FF0000"/>
                <w:lang w:eastAsia="zh-CN"/>
              </w:rPr>
              <w:t xml:space="preserve">and step 2B </w:t>
            </w:r>
            <w:r>
              <w:rPr>
                <w:lang w:eastAsia="zh-CN"/>
              </w:rPr>
              <w:t>above.</w:t>
            </w:r>
          </w:p>
          <w:p w14:paraId="3ED5C924" w14:textId="77777777" w:rsidR="00242FD0" w:rsidRDefault="00242FD0" w:rsidP="00242FD0">
            <w:pPr>
              <w:pStyle w:val="B2"/>
              <w:rPr>
                <w:lang w:eastAsia="zh-CN"/>
              </w:rPr>
            </w:pPr>
            <w:r>
              <w:t xml:space="preserve">-    Determine DCI format 1_0 monitored in a UE-specific search space according to clause 7.3.1.2.1 where </w:t>
            </w:r>
            <w:r>
              <w:rPr>
                <w:noProof/>
                <w:position w:val="-10"/>
              </w:rPr>
              <w:drawing>
                <wp:inline distT="0" distB="0" distL="0" distR="0" wp14:anchorId="268F1226" wp14:editId="59B7F067">
                  <wp:extent cx="40386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03860" cy="198120"/>
                          </a:xfrm>
                          <a:prstGeom prst="rect">
                            <a:avLst/>
                          </a:prstGeom>
                          <a:noFill/>
                          <a:ln>
                            <a:noFill/>
                          </a:ln>
                        </pic:spPr>
                      </pic:pic>
                    </a:graphicData>
                  </a:graphic>
                </wp:inline>
              </w:drawing>
            </w:r>
            <w:r>
              <w:rPr>
                <w:lang w:eastAsia="zh-CN"/>
              </w:rPr>
              <w:t> is given by</w:t>
            </w:r>
          </w:p>
          <w:p w14:paraId="2A923EF9" w14:textId="77777777" w:rsidR="00242FD0" w:rsidRDefault="00242FD0" w:rsidP="00242FD0">
            <w:pPr>
              <w:pStyle w:val="B3"/>
              <w:rPr>
                <w:lang w:eastAsia="zh-CN"/>
              </w:rPr>
            </w:pPr>
            <w:r>
              <w:rPr>
                <w:lang w:eastAsia="zh-CN"/>
              </w:rPr>
              <w:t>-    the size of CORESET 0 if CORESET 0 is configured for the cell; and</w:t>
            </w:r>
          </w:p>
          <w:p w14:paraId="4786A894" w14:textId="77777777" w:rsidR="00242FD0" w:rsidRDefault="00242FD0" w:rsidP="00242FD0">
            <w:pPr>
              <w:pStyle w:val="B3"/>
              <w:rPr>
                <w:lang w:eastAsia="zh-CN"/>
              </w:rPr>
            </w:pPr>
            <w:r>
              <w:rPr>
                <w:lang w:eastAsia="zh-CN"/>
              </w:rPr>
              <w:t>-    the size of initial DL bandwidth part if CORESET 0 is not configured for the cell.</w:t>
            </w:r>
          </w:p>
          <w:p w14:paraId="13FE129B" w14:textId="77777777" w:rsidR="00242FD0" w:rsidRDefault="00242FD0" w:rsidP="00242FD0">
            <w:pPr>
              <w:pStyle w:val="B2"/>
              <w:rPr>
                <w:lang w:eastAsia="zh-CN"/>
              </w:rPr>
            </w:pPr>
            <w:r>
              <w:t xml:space="preserve">-    Determine DCI format 0_0 monitored in a UE-specific search space according to clause 7.3.1.1.1 where </w:t>
            </w:r>
            <w:r>
              <w:rPr>
                <w:noProof/>
                <w:position w:val="-10"/>
              </w:rPr>
              <w:drawing>
                <wp:inline distT="0" distB="0" distL="0" distR="0" wp14:anchorId="008E8CE4" wp14:editId="77BFC8C3">
                  <wp:extent cx="38862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88620" cy="198120"/>
                          </a:xfrm>
                          <a:prstGeom prst="rect">
                            <a:avLst/>
                          </a:prstGeom>
                          <a:noFill/>
                          <a:ln>
                            <a:noFill/>
                          </a:ln>
                        </pic:spPr>
                      </pic:pic>
                    </a:graphicData>
                  </a:graphic>
                </wp:inline>
              </w:drawing>
            </w:r>
            <w:r>
              <w:rPr>
                <w:lang w:eastAsia="zh-CN"/>
              </w:rPr>
              <w:t xml:space="preserve"> is the size of the initial UL bandwidth part. </w:t>
            </w:r>
          </w:p>
          <w:p w14:paraId="151C79CF" w14:textId="77777777" w:rsidR="00242FD0" w:rsidRDefault="00242FD0" w:rsidP="00242FD0">
            <w:pPr>
              <w:pStyle w:val="B2"/>
              <w:rPr>
                <w:lang w:eastAsia="zh-CN"/>
              </w:rPr>
            </w:pPr>
            <w:r>
              <w:rPr>
                <w:lang w:eastAsia="zh-CN"/>
              </w:rPr>
              <w:t>-    I</w:t>
            </w:r>
            <w:r>
              <w:t xml:space="preserve">f the number of information bits in </w:t>
            </w:r>
            <w:r>
              <w:rPr>
                <w:lang w:eastAsia="zh-CN"/>
              </w:rPr>
              <w:t xml:space="preserve">the DCI </w:t>
            </w:r>
            <w:r>
              <w:t>format 0_0</w:t>
            </w:r>
            <w:r>
              <w:rPr>
                <w:lang w:eastAsia="zh-CN"/>
              </w:rPr>
              <w:t xml:space="preserve"> monitored in a UE-specific search space </w:t>
            </w:r>
            <w:r>
              <w:t>prior to padding is less than the payload size of</w:t>
            </w:r>
            <w:r>
              <w:rPr>
                <w:lang w:eastAsia="zh-CN"/>
              </w:rPr>
              <w:t xml:space="preserve"> the DCI</w:t>
            </w:r>
            <w:r>
              <w:t xml:space="preserve"> format 1_0 </w:t>
            </w:r>
            <w:r>
              <w:rPr>
                <w:lang w:eastAsia="zh-CN"/>
              </w:rPr>
              <w:t xml:space="preserve">monitored in UE-specific search space </w:t>
            </w:r>
            <w:r>
              <w:t xml:space="preserve">for scheduling the same serving cell, </w:t>
            </w:r>
            <w:r>
              <w:rPr>
                <w:lang w:eastAsia="zh-CN"/>
              </w:rPr>
              <w:t xml:space="preserve">a number of zero padding bits are generated for the DCI </w:t>
            </w:r>
            <w:r>
              <w:t xml:space="preserve">format 0_0 </w:t>
            </w:r>
            <w:r>
              <w:rPr>
                <w:lang w:eastAsia="zh-CN"/>
              </w:rPr>
              <w:t xml:space="preserve">monitored in a UE-specific search space </w:t>
            </w:r>
            <w:r>
              <w:t>until the payload size equals that of</w:t>
            </w:r>
            <w:r>
              <w:rPr>
                <w:lang w:eastAsia="zh-CN"/>
              </w:rPr>
              <w:t xml:space="preserve"> the DCI</w:t>
            </w:r>
            <w:r>
              <w:t xml:space="preserve"> format 1_0 monitored in a </w:t>
            </w:r>
            <w:r>
              <w:rPr>
                <w:lang w:eastAsia="zh-CN"/>
              </w:rPr>
              <w:t>UE-specific</w:t>
            </w:r>
            <w:r>
              <w:t xml:space="preserve"> search space.</w:t>
            </w:r>
          </w:p>
          <w:p w14:paraId="0079C834" w14:textId="77777777" w:rsidR="00242FD0" w:rsidRDefault="00242FD0" w:rsidP="00242FD0">
            <w:pPr>
              <w:pStyle w:val="B2"/>
              <w:rPr>
                <w:lang w:eastAsia="zh-CN"/>
              </w:rPr>
            </w:pPr>
            <w:r>
              <w:rPr>
                <w:lang w:eastAsia="zh-CN"/>
              </w:rPr>
              <w:t xml:space="preserve">-    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w:t>
            </w:r>
            <w:r>
              <w:rPr>
                <w:lang w:eastAsia="zh-CN"/>
              </w:rPr>
              <w:lastRenderedPageBreak/>
              <w:t>such that the size of DCI format 0_0 monitored in a UE-specific search space equals the size of the DCI format 1_0 monitored in a UE-specific search space.</w:t>
            </w:r>
          </w:p>
          <w:p w14:paraId="5B0229BD" w14:textId="3FEC8D86" w:rsidR="00242FD0" w:rsidRPr="00862ED9" w:rsidRDefault="00242FD0" w:rsidP="00862ED9">
            <w:pPr>
              <w:ind w:left="567"/>
              <w:rPr>
                <w:color w:val="FF0000"/>
                <w:lang w:eastAsia="zh-CN"/>
              </w:rPr>
            </w:pPr>
            <w:r w:rsidRPr="00862ED9">
              <w:rPr>
                <w:color w:val="FF0000"/>
                <w:lang w:eastAsia="zh-CN"/>
              </w:rPr>
              <w:t>Step 4A_1:</w:t>
            </w:r>
          </w:p>
          <w:p w14:paraId="7D081000" w14:textId="77777777" w:rsidR="00242FD0" w:rsidRPr="00862ED9" w:rsidRDefault="00242FD0" w:rsidP="00862ED9">
            <w:pPr>
              <w:pStyle w:val="B2"/>
              <w:rPr>
                <w:color w:val="FF0000"/>
              </w:rPr>
            </w:pPr>
            <w:r w:rsidRPr="00862ED9">
              <w:rPr>
                <w:color w:val="FF0000"/>
              </w:rPr>
              <w:t>-    If the size of DCI format 0_1 monitored in a UE-specific search space equals that of a DCI format 0_0/1_0 monitored in another UE-specific search space, one bit of zero padding shall be appended to DCI format 0_1.</w:t>
            </w:r>
          </w:p>
          <w:p w14:paraId="395ABB39" w14:textId="77777777" w:rsidR="00242FD0" w:rsidRPr="00862ED9" w:rsidRDefault="00242FD0" w:rsidP="00862ED9">
            <w:pPr>
              <w:pStyle w:val="B2"/>
              <w:rPr>
                <w:color w:val="FF0000"/>
              </w:rPr>
            </w:pPr>
            <w:r w:rsidRPr="00862ED9">
              <w:rPr>
                <w:color w:val="FF0000"/>
              </w:rPr>
              <w:t>-    If the size of DCI format 1_1 monitored in a UE-specific search space equals that of a DCI format 0_0/1_0 monitored in another UE-specific search space, one bit of zero padding shall be appended to DCI format 1_1.</w:t>
            </w:r>
          </w:p>
          <w:p w14:paraId="68CD50D9" w14:textId="77777777" w:rsidR="00242FD0" w:rsidRPr="00862ED9" w:rsidRDefault="00242FD0" w:rsidP="00862ED9">
            <w:pPr>
              <w:pStyle w:val="B2"/>
              <w:rPr>
                <w:color w:val="FF0000"/>
              </w:rPr>
            </w:pPr>
            <w:r w:rsidRPr="00862ED9">
              <w:rPr>
                <w:color w:val="FF0000"/>
              </w:rPr>
              <w:t>-    If the size of DCI format 0_2 monitored in a UE-specific search space equals that of a DCI format 0_0/1_0 monitored in another UE-specific search space, one bit of zero padding shall be appended to DCI format 0_2.</w:t>
            </w:r>
          </w:p>
          <w:p w14:paraId="27A37830" w14:textId="77777777" w:rsidR="00242FD0" w:rsidRPr="00862ED9" w:rsidRDefault="00242FD0" w:rsidP="00862ED9">
            <w:pPr>
              <w:pStyle w:val="B2"/>
              <w:rPr>
                <w:color w:val="FF0000"/>
              </w:rPr>
            </w:pPr>
            <w:r w:rsidRPr="00862ED9">
              <w:rPr>
                <w:color w:val="FF0000"/>
              </w:rPr>
              <w:t>-    If the size of DCI format 1_2 monitored in a UE-specific search space equals that of a DCI format 0_0/1_0 monitored in another UE-specific search space, one bit of zero padding shall be appended to DCI format 1_2.</w:t>
            </w:r>
          </w:p>
          <w:p w14:paraId="45469DBB" w14:textId="77777777" w:rsidR="00242FD0" w:rsidRDefault="00242FD0" w:rsidP="00242FD0">
            <w:pPr>
              <w:pStyle w:val="B2"/>
              <w:rPr>
                <w:color w:val="FF0000"/>
              </w:rPr>
            </w:pPr>
            <w:r>
              <w:rPr>
                <w:color w:val="FF0000"/>
              </w:rPr>
              <w:t xml:space="preserve">-  If the size of DCI format 0_1 monitored in a UE-specific search space equals that of a DCI format 0_2 monitored in the same or another UE-specific search space, one bit of zero padding shall be appended to DCI format 0_1. </w:t>
            </w:r>
          </w:p>
          <w:p w14:paraId="411DF609" w14:textId="77777777" w:rsidR="00242FD0" w:rsidRPr="00862ED9" w:rsidRDefault="00242FD0" w:rsidP="00862ED9">
            <w:pPr>
              <w:pStyle w:val="B3"/>
              <w:rPr>
                <w:color w:val="FF0000"/>
              </w:rPr>
            </w:pPr>
            <w:r w:rsidRPr="00862ED9">
              <w:rPr>
                <w:color w:val="FF0000"/>
              </w:rPr>
              <w:t>- If the size of DCI format 0_1 equals that of DCI format 0_0/1_0 monitored in another UE-specific search space, one bit of zero padding shall be appended to DCI format 0_1</w:t>
            </w:r>
          </w:p>
          <w:p w14:paraId="35748EB6" w14:textId="77777777" w:rsidR="00242FD0" w:rsidRDefault="00242FD0" w:rsidP="00242FD0">
            <w:pPr>
              <w:pStyle w:val="B2"/>
              <w:rPr>
                <w:color w:val="FF0000"/>
              </w:rPr>
            </w:pPr>
            <w:r>
              <w:rPr>
                <w:color w:val="FF0000"/>
              </w:rPr>
              <w:t xml:space="preserve">-  If the size of DCI format 1_1 monitored in a UE-specific search space equals that of a DCI format 1_2 monitored in the same or another UE-specific search space, one bit of zero padding shall be appended to DCI format 1_1. </w:t>
            </w:r>
          </w:p>
          <w:p w14:paraId="5393B4FB" w14:textId="77777777" w:rsidR="00242FD0" w:rsidRPr="00862ED9" w:rsidRDefault="00242FD0" w:rsidP="00862ED9">
            <w:pPr>
              <w:pStyle w:val="B3"/>
              <w:rPr>
                <w:color w:val="FF0000"/>
              </w:rPr>
            </w:pPr>
            <w:r w:rsidRPr="00862ED9">
              <w:rPr>
                <w:color w:val="FF0000"/>
              </w:rPr>
              <w:t>- If the size of DCI format 1_1 equals that of DCI format 0_0/1_0 monitored in another UE-specific search space, one bit of zero padding shall be appended to DCI format 1_1</w:t>
            </w:r>
          </w:p>
          <w:p w14:paraId="6492EB5B" w14:textId="77777777" w:rsidR="00242FD0" w:rsidRDefault="00242FD0" w:rsidP="00242FD0">
            <w:pPr>
              <w:ind w:leftChars="300" w:left="600"/>
              <w:jc w:val="both"/>
              <w:rPr>
                <w:rFonts w:ascii="Times" w:hAnsi="Times" w:cs="Times"/>
                <w:lang w:eastAsia="zh-CN"/>
              </w:rPr>
            </w:pPr>
            <w:r>
              <w:rPr>
                <w:rFonts w:ascii="Times" w:hAnsi="Times" w:cs="Times"/>
                <w:lang w:eastAsia="zh-CN"/>
              </w:rPr>
              <w:t>Step 4B:</w:t>
            </w:r>
          </w:p>
          <w:p w14:paraId="735BEAA8" w14:textId="77777777" w:rsidR="00242FD0" w:rsidRDefault="00242FD0" w:rsidP="00242FD0">
            <w:pPr>
              <w:pStyle w:val="B2"/>
              <w:rPr>
                <w:color w:val="FF0000"/>
                <w:lang w:eastAsia="zh-CN"/>
              </w:rPr>
            </w:pPr>
            <w:r>
              <w:rPr>
                <w:lang w:eastAsia="zh-CN"/>
              </w:rPr>
              <w:t xml:space="preserve">-    If the total number of different DCI sizes configured to monitor is </w:t>
            </w:r>
            <w:r>
              <w:rPr>
                <w:color w:val="FF0000"/>
                <w:lang w:eastAsia="zh-CN"/>
              </w:rPr>
              <w:t xml:space="preserve">not </w:t>
            </w:r>
            <w:r>
              <w:rPr>
                <w:lang w:eastAsia="zh-CN"/>
              </w:rPr>
              <w:t xml:space="preserve">more than 4 for the cell after applying the above steps, </w:t>
            </w:r>
            <w:r>
              <w:rPr>
                <w:strike/>
                <w:color w:val="FF0000"/>
                <w:lang w:eastAsia="zh-CN"/>
              </w:rPr>
              <w:t>or</w:t>
            </w:r>
            <w:r>
              <w:rPr>
                <w:color w:val="FF0000"/>
                <w:lang w:eastAsia="zh-CN"/>
              </w:rPr>
              <w:t xml:space="preserve"> and </w:t>
            </w:r>
            <w:r>
              <w:rPr>
                <w:lang w:eastAsia="zh-CN"/>
              </w:rPr>
              <w:t xml:space="preserve">if the total number of different DCI sizes with C-RNTI configured to monitor is </w:t>
            </w:r>
            <w:r>
              <w:rPr>
                <w:color w:val="FF0000"/>
                <w:lang w:eastAsia="zh-CN"/>
              </w:rPr>
              <w:t>not</w:t>
            </w:r>
            <w:r>
              <w:rPr>
                <w:lang w:eastAsia="zh-CN"/>
              </w:rPr>
              <w:t xml:space="preserve"> more than 3 for the cell after applying the above steps</w:t>
            </w:r>
            <w:r>
              <w:rPr>
                <w:color w:val="FF0000"/>
                <w:lang w:eastAsia="zh-CN"/>
              </w:rPr>
              <w:t>, the size alignment procedure is complete.</w:t>
            </w:r>
          </w:p>
          <w:p w14:paraId="28461EC0" w14:textId="70FE372D" w:rsidR="00242FD0" w:rsidRDefault="00242FD0" w:rsidP="00862ED9">
            <w:pPr>
              <w:ind w:left="567"/>
              <w:rPr>
                <w:lang w:eastAsia="zh-CN"/>
              </w:rPr>
            </w:pPr>
            <w:r>
              <w:rPr>
                <w:lang w:eastAsia="zh-CN"/>
              </w:rPr>
              <w:t>   </w:t>
            </w:r>
            <w:r w:rsidRPr="00862ED9">
              <w:rPr>
                <w:color w:val="FF0000"/>
                <w:lang w:eastAsia="zh-CN"/>
              </w:rPr>
              <w:t xml:space="preserve"> </w:t>
            </w:r>
            <w:r w:rsidR="00862ED9">
              <w:rPr>
                <w:color w:val="FF0000"/>
                <w:lang w:eastAsia="zh-CN"/>
              </w:rPr>
              <w:t xml:space="preserve"> </w:t>
            </w:r>
            <w:r w:rsidRPr="00862ED9">
              <w:rPr>
                <w:color w:val="FF0000"/>
                <w:lang w:eastAsia="zh-CN"/>
              </w:rPr>
              <w:t>Otherwise</w:t>
            </w:r>
          </w:p>
          <w:p w14:paraId="25167EFF" w14:textId="40754D91" w:rsidR="00242FD0" w:rsidRPr="00862ED9" w:rsidRDefault="00242FD0" w:rsidP="00862ED9">
            <w:pPr>
              <w:pStyle w:val="B3"/>
              <w:rPr>
                <w:color w:val="FF0000"/>
              </w:rPr>
            </w:pPr>
            <w:r w:rsidRPr="00862ED9">
              <w:rPr>
                <w:color w:val="FF0000"/>
              </w:rPr>
              <w:t xml:space="preserve">-  </w:t>
            </w:r>
            <w:r w:rsidR="00862ED9">
              <w:rPr>
                <w:color w:val="FF0000"/>
              </w:rPr>
              <w:t xml:space="preserve">  </w:t>
            </w:r>
            <w:r w:rsidRPr="00862ED9">
              <w:rPr>
                <w:color w:val="FF0000"/>
              </w:rPr>
              <w:t>Remove the padding bit (if any) introduced in Step 4A_1 above.</w:t>
            </w:r>
          </w:p>
          <w:p w14:paraId="6B12CEE8" w14:textId="77777777" w:rsidR="00242FD0" w:rsidRDefault="00242FD0" w:rsidP="00242FD0">
            <w:pPr>
              <w:pStyle w:val="B3"/>
              <w:rPr>
                <w:lang w:eastAsia="zh-CN"/>
              </w:rPr>
            </w:pPr>
            <w:r>
              <w:rPr>
                <w:lang w:eastAsia="zh-CN"/>
              </w:rPr>
              <w:t>-    I</w:t>
            </w:r>
            <w:r>
              <w:t xml:space="preserve">f the number of information bits in </w:t>
            </w:r>
            <w:r>
              <w:rPr>
                <w:lang w:eastAsia="zh-CN"/>
              </w:rPr>
              <w:t xml:space="preserve">the DCI </w:t>
            </w:r>
            <w:r>
              <w:t>format 0_2</w:t>
            </w:r>
            <w:r>
              <w:rPr>
                <w:lang w:eastAsia="zh-CN"/>
              </w:rPr>
              <w:t xml:space="preserve"> </w:t>
            </w:r>
            <w:r>
              <w:t>prior to padding is less than the payload size of</w:t>
            </w:r>
            <w:r>
              <w:rPr>
                <w:lang w:eastAsia="zh-CN"/>
              </w:rPr>
              <w:t xml:space="preserve"> the DCI</w:t>
            </w:r>
            <w:r>
              <w:t xml:space="preserve"> format 1_2 for scheduling the same serving cell, </w:t>
            </w:r>
            <w:r>
              <w:rPr>
                <w:lang w:eastAsia="zh-CN"/>
              </w:rPr>
              <w:t xml:space="preserve">a number of zero padding bits are generated for the DCI </w:t>
            </w:r>
            <w:r>
              <w:t>format 0_2 until the payload size equals that of</w:t>
            </w:r>
            <w:r>
              <w:rPr>
                <w:lang w:eastAsia="zh-CN"/>
              </w:rPr>
              <w:t xml:space="preserve"> the DCI</w:t>
            </w:r>
            <w:r>
              <w:t xml:space="preserve"> format 1_2.</w:t>
            </w:r>
          </w:p>
          <w:p w14:paraId="4B98850E" w14:textId="77777777" w:rsidR="00242FD0" w:rsidRDefault="00242FD0" w:rsidP="00242FD0">
            <w:pPr>
              <w:pStyle w:val="B3"/>
            </w:pPr>
            <w:r>
              <w:rPr>
                <w:lang w:eastAsia="zh-CN"/>
              </w:rPr>
              <w:t xml:space="preserve">-    If the number of information bits in the DCI format 1_2 prior to padding is less than the payload size of the DCI format 0_2 for scheduling the same serving cell, </w:t>
            </w:r>
            <w:r>
              <w:t xml:space="preserve">zeros shall be appended to </w:t>
            </w:r>
            <w:r>
              <w:rPr>
                <w:lang w:eastAsia="zh-CN"/>
              </w:rPr>
              <w:t xml:space="preserve">the DCI </w:t>
            </w:r>
            <w:r>
              <w:t xml:space="preserve">format </w:t>
            </w:r>
            <w:r>
              <w:rPr>
                <w:lang w:eastAsia="zh-CN"/>
              </w:rPr>
              <w:t>1</w:t>
            </w:r>
            <w:r>
              <w:t>_2 until the payload size equals that of</w:t>
            </w:r>
            <w:r>
              <w:rPr>
                <w:lang w:eastAsia="zh-CN"/>
              </w:rPr>
              <w:t xml:space="preserve"> the DCI</w:t>
            </w:r>
            <w:r>
              <w:t xml:space="preserve"> format </w:t>
            </w:r>
            <w:r>
              <w:rPr>
                <w:lang w:eastAsia="zh-CN"/>
              </w:rPr>
              <w:t>0</w:t>
            </w:r>
            <w:r>
              <w:t>_2</w:t>
            </w:r>
          </w:p>
          <w:p w14:paraId="35353DC8" w14:textId="4EB8C3F0" w:rsidR="00242FD0" w:rsidRPr="00862ED9" w:rsidRDefault="00242FD0" w:rsidP="00862ED9">
            <w:pPr>
              <w:ind w:left="567"/>
              <w:rPr>
                <w:color w:val="FF0000"/>
                <w:lang w:eastAsia="zh-CN"/>
              </w:rPr>
            </w:pPr>
            <w:r w:rsidRPr="00862ED9">
              <w:rPr>
                <w:color w:val="FF0000"/>
                <w:lang w:eastAsia="zh-CN"/>
              </w:rPr>
              <w:t>Step 4B_1:</w:t>
            </w:r>
          </w:p>
          <w:p w14:paraId="7FC93E39" w14:textId="7A7B3A65" w:rsidR="00242FD0" w:rsidRPr="00862ED9" w:rsidRDefault="00242FD0" w:rsidP="006C21CD">
            <w:pPr>
              <w:pStyle w:val="B1"/>
              <w:ind w:left="851"/>
              <w:rPr>
                <w:color w:val="FF0000"/>
              </w:rPr>
            </w:pPr>
            <w:r>
              <w:rPr>
                <w:color w:val="FF0000"/>
              </w:rPr>
              <w:t xml:space="preserve">-   </w:t>
            </w:r>
            <w:r w:rsidRPr="00862ED9">
              <w:rPr>
                <w:rStyle w:val="B2Char"/>
                <w:color w:val="FF0000"/>
              </w:rPr>
              <w:t>Follow</w:t>
            </w:r>
            <w:r w:rsidR="00E35269">
              <w:rPr>
                <w:rStyle w:val="B2Char"/>
                <w:color w:val="FF0000"/>
              </w:rPr>
              <w:t>/repeat</w:t>
            </w:r>
            <w:r w:rsidRPr="00862ED9">
              <w:rPr>
                <w:rStyle w:val="B2Char"/>
                <w:color w:val="FF0000"/>
              </w:rPr>
              <w:t xml:space="preserve"> the steps in Step 4A_1</w:t>
            </w:r>
          </w:p>
          <w:p w14:paraId="66651BD9" w14:textId="77777777" w:rsidR="00242FD0" w:rsidRDefault="00242FD0" w:rsidP="00242FD0">
            <w:pPr>
              <w:ind w:leftChars="300" w:left="600"/>
              <w:jc w:val="both"/>
              <w:rPr>
                <w:rFonts w:ascii="Times" w:hAnsi="Times" w:cs="Times"/>
                <w:lang w:eastAsia="zh-CN"/>
              </w:rPr>
            </w:pPr>
            <w:r>
              <w:rPr>
                <w:rFonts w:ascii="Times" w:hAnsi="Times" w:cs="Times"/>
                <w:lang w:eastAsia="zh-CN"/>
              </w:rPr>
              <w:t>Step 4C:</w:t>
            </w:r>
          </w:p>
          <w:p w14:paraId="4FEA3982" w14:textId="77777777" w:rsidR="00242FD0" w:rsidRDefault="00242FD0" w:rsidP="00242FD0">
            <w:pPr>
              <w:pStyle w:val="B2"/>
              <w:rPr>
                <w:color w:val="FF0000"/>
                <w:lang w:eastAsia="zh-CN"/>
              </w:rPr>
            </w:pPr>
            <w:r>
              <w:rPr>
                <w:lang w:eastAsia="zh-CN"/>
              </w:rPr>
              <w:t xml:space="preserve">-    If the total number of different DCI sizes configured to monitor is </w:t>
            </w:r>
            <w:r>
              <w:rPr>
                <w:color w:val="FF0000"/>
                <w:lang w:eastAsia="zh-CN"/>
              </w:rPr>
              <w:t xml:space="preserve">not </w:t>
            </w:r>
            <w:r>
              <w:rPr>
                <w:lang w:eastAsia="zh-CN"/>
              </w:rPr>
              <w:t xml:space="preserve">more than 4 for the cell after applying the above steps, </w:t>
            </w:r>
            <w:r>
              <w:rPr>
                <w:strike/>
                <w:color w:val="FF0000"/>
                <w:lang w:eastAsia="zh-CN"/>
              </w:rPr>
              <w:t>or</w:t>
            </w:r>
            <w:r>
              <w:rPr>
                <w:lang w:eastAsia="zh-CN"/>
              </w:rPr>
              <w:t xml:space="preserve"> </w:t>
            </w:r>
            <w:r>
              <w:rPr>
                <w:color w:val="FF0000"/>
                <w:lang w:eastAsia="zh-CN"/>
              </w:rPr>
              <w:t xml:space="preserve">and </w:t>
            </w:r>
            <w:r>
              <w:rPr>
                <w:lang w:eastAsia="zh-CN"/>
              </w:rPr>
              <w:t xml:space="preserve">if the total number of different DCI sizes with C-RNTI configured to monitor is </w:t>
            </w:r>
            <w:r>
              <w:rPr>
                <w:color w:val="FF0000"/>
                <w:lang w:eastAsia="zh-CN"/>
              </w:rPr>
              <w:t>not</w:t>
            </w:r>
            <w:r>
              <w:rPr>
                <w:lang w:eastAsia="zh-CN"/>
              </w:rPr>
              <w:t xml:space="preserve"> more than 3 for the cell after applying the above steps</w:t>
            </w:r>
            <w:r>
              <w:rPr>
                <w:color w:val="FF0000"/>
                <w:lang w:eastAsia="zh-CN"/>
              </w:rPr>
              <w:t xml:space="preserve">, the size alignment procedure is complete. </w:t>
            </w:r>
          </w:p>
          <w:p w14:paraId="67AD1CB8" w14:textId="42B4D73F" w:rsidR="00242FD0" w:rsidRPr="00862ED9" w:rsidRDefault="00862ED9" w:rsidP="00862ED9">
            <w:pPr>
              <w:ind w:left="567"/>
              <w:rPr>
                <w:color w:val="FF0000"/>
                <w:lang w:eastAsia="zh-CN"/>
              </w:rPr>
            </w:pPr>
            <w:r>
              <w:rPr>
                <w:color w:val="FF0000"/>
                <w:lang w:eastAsia="zh-CN"/>
              </w:rPr>
              <w:lastRenderedPageBreak/>
              <w:t xml:space="preserve">     </w:t>
            </w:r>
            <w:r w:rsidR="00242FD0" w:rsidRPr="00862ED9">
              <w:rPr>
                <w:color w:val="FF0000"/>
                <w:lang w:eastAsia="zh-CN"/>
              </w:rPr>
              <w:t>Otherwise</w:t>
            </w:r>
          </w:p>
          <w:p w14:paraId="7733BFA4" w14:textId="77777777" w:rsidR="00242FD0" w:rsidRDefault="00242FD0" w:rsidP="00242FD0">
            <w:pPr>
              <w:pStyle w:val="B3"/>
              <w:rPr>
                <w:lang w:eastAsia="zh-CN"/>
              </w:rPr>
            </w:pPr>
            <w:r>
              <w:rPr>
                <w:lang w:eastAsia="zh-CN"/>
              </w:rPr>
              <w:t>-    I</w:t>
            </w:r>
            <w:r>
              <w:t xml:space="preserve">f the number of information bits in </w:t>
            </w:r>
            <w:r>
              <w:rPr>
                <w:lang w:eastAsia="zh-CN"/>
              </w:rPr>
              <w:t xml:space="preserve">the DCI </w:t>
            </w:r>
            <w:r>
              <w:t>format 0_1</w:t>
            </w:r>
            <w:r>
              <w:rPr>
                <w:lang w:eastAsia="zh-CN"/>
              </w:rPr>
              <w:t xml:space="preserve"> </w:t>
            </w:r>
            <w:r>
              <w:t>prior to padding is less than the payload size of</w:t>
            </w:r>
            <w:r>
              <w:rPr>
                <w:lang w:eastAsia="zh-CN"/>
              </w:rPr>
              <w:t xml:space="preserve"> the DCI</w:t>
            </w:r>
            <w:r>
              <w:t xml:space="preserve"> format 1_1 for scheduling the same serving cell, </w:t>
            </w:r>
            <w:r>
              <w:rPr>
                <w:lang w:eastAsia="zh-CN"/>
              </w:rPr>
              <w:t xml:space="preserve">a number of zero padding bits are generated for the DCI </w:t>
            </w:r>
            <w:r>
              <w:t>format 0_1 until the payload size equals that of</w:t>
            </w:r>
            <w:r>
              <w:rPr>
                <w:lang w:eastAsia="zh-CN"/>
              </w:rPr>
              <w:t xml:space="preserve"> the DCI</w:t>
            </w:r>
            <w:r>
              <w:t xml:space="preserve"> format 1_1.</w:t>
            </w:r>
          </w:p>
          <w:p w14:paraId="174C0000" w14:textId="77777777" w:rsidR="00242FD0" w:rsidRDefault="00242FD0" w:rsidP="00242FD0">
            <w:pPr>
              <w:pStyle w:val="B3"/>
              <w:rPr>
                <w:lang w:eastAsia="zh-CN"/>
              </w:rPr>
            </w:pPr>
            <w:r>
              <w:rPr>
                <w:lang w:eastAsia="zh-CN"/>
              </w:rPr>
              <w:t xml:space="preserve">-    If the number of information bits in the DCI format 1_1 prior to padding is less than the payload size of the DCI format 0_1 for scheduling the same serving cell, </w:t>
            </w:r>
            <w:r>
              <w:t xml:space="preserve">zeros shall be appended to </w:t>
            </w:r>
            <w:r>
              <w:rPr>
                <w:lang w:eastAsia="zh-CN"/>
              </w:rPr>
              <w:t xml:space="preserve">the DCI </w:t>
            </w:r>
            <w:r>
              <w:t xml:space="preserve">format </w:t>
            </w:r>
            <w:r>
              <w:rPr>
                <w:lang w:eastAsia="zh-CN"/>
              </w:rPr>
              <w:t>1</w:t>
            </w:r>
            <w:r>
              <w:t>_1 until the payload size equals that of</w:t>
            </w:r>
            <w:r>
              <w:rPr>
                <w:lang w:eastAsia="zh-CN"/>
              </w:rPr>
              <w:t xml:space="preserve"> the DCI</w:t>
            </w:r>
            <w:r>
              <w:t xml:space="preserve"> format </w:t>
            </w:r>
            <w:r>
              <w:rPr>
                <w:lang w:eastAsia="zh-CN"/>
              </w:rPr>
              <w:t>0</w:t>
            </w:r>
            <w:r>
              <w:t>_1</w:t>
            </w:r>
          </w:p>
          <w:p w14:paraId="59A8B892" w14:textId="77777777" w:rsidR="00242FD0" w:rsidRDefault="00242FD0" w:rsidP="00242FD0">
            <w:pPr>
              <w:jc w:val="both"/>
              <w:rPr>
                <w:lang w:eastAsia="en-US"/>
              </w:rPr>
            </w:pPr>
            <w:r>
              <w:t>The UE is not expected to handle a configuration that, after applying the above steps, results in</w:t>
            </w:r>
          </w:p>
          <w:p w14:paraId="38BD9833" w14:textId="77777777" w:rsidR="00242FD0" w:rsidRDefault="00242FD0" w:rsidP="00242FD0">
            <w:pPr>
              <w:pStyle w:val="B1"/>
            </w:pPr>
            <w:r>
              <w:t>-    the total number of different DCI sizes configured to monitor is more than 4 for the cell; or</w:t>
            </w:r>
          </w:p>
          <w:p w14:paraId="5C84AA3A" w14:textId="77777777" w:rsidR="00242FD0" w:rsidRDefault="00242FD0" w:rsidP="00242FD0">
            <w:pPr>
              <w:pStyle w:val="B1"/>
            </w:pPr>
            <w:r>
              <w:t>-    the total number of different DCI sizes with C-RNTI configured to monitor is more than 3 for the cell; or</w:t>
            </w:r>
          </w:p>
          <w:p w14:paraId="68835AC5" w14:textId="77777777" w:rsidR="00242FD0" w:rsidRDefault="00242FD0" w:rsidP="00242FD0">
            <w:pPr>
              <w:pStyle w:val="B1"/>
            </w:pPr>
            <w:r>
              <w:t>-    the size of DCI format 0_0 in a UE-specific search space is equal to DCI format 0_1 in another UE-specific search space; or</w:t>
            </w:r>
          </w:p>
          <w:p w14:paraId="123E2065" w14:textId="77777777" w:rsidR="00242FD0" w:rsidRDefault="00242FD0" w:rsidP="00242FD0">
            <w:pPr>
              <w:pStyle w:val="B1"/>
            </w:pPr>
            <w:r>
              <w:t>-    the size of DCI format 1_0 in a UE-specific search space is equal to DCI format 1_1 in another UE-specific search space; or</w:t>
            </w:r>
          </w:p>
          <w:p w14:paraId="746D7A96" w14:textId="77777777" w:rsidR="00242FD0" w:rsidRDefault="00242FD0" w:rsidP="00242FD0">
            <w:pPr>
              <w:pStyle w:val="B1"/>
            </w:pPr>
            <w:r>
              <w:t xml:space="preserve">-    </w:t>
            </w:r>
            <w:r>
              <w:rPr>
                <w:strike/>
                <w:color w:val="FF0000"/>
              </w:rPr>
              <w:t>[</w:t>
            </w:r>
            <w:r>
              <w:t>the size of DCI format 0_0 in a UE-specific search space is equal to DCI format 0_2 in another UE-specific search space; or</w:t>
            </w:r>
            <w:r>
              <w:rPr>
                <w:strike/>
                <w:color w:val="FF0000"/>
              </w:rPr>
              <w:t>]</w:t>
            </w:r>
          </w:p>
          <w:p w14:paraId="2704B9AA" w14:textId="77777777" w:rsidR="00242FD0" w:rsidRDefault="00242FD0" w:rsidP="00242FD0">
            <w:pPr>
              <w:pStyle w:val="B1"/>
            </w:pPr>
            <w:r>
              <w:t xml:space="preserve">-    </w:t>
            </w:r>
            <w:r>
              <w:rPr>
                <w:strike/>
                <w:color w:val="FF0000"/>
              </w:rPr>
              <w:t>[</w:t>
            </w:r>
            <w:r>
              <w:t>the size of DCI format 1_0 in a UE-specific search space is equal to DCI format 1_2 in another UE-specific search space</w:t>
            </w:r>
            <w:r>
              <w:rPr>
                <w:strike/>
                <w:color w:val="FF0000"/>
              </w:rPr>
              <w:t>]</w:t>
            </w:r>
            <w:r>
              <w:rPr>
                <w:color w:val="FF0000"/>
              </w:rPr>
              <w:t>; or</w:t>
            </w:r>
          </w:p>
          <w:p w14:paraId="7B537B42" w14:textId="77777777" w:rsidR="00242FD0" w:rsidRDefault="00242FD0" w:rsidP="00242FD0">
            <w:pPr>
              <w:pStyle w:val="B1"/>
              <w:rPr>
                <w:color w:val="FF0000"/>
              </w:rPr>
            </w:pPr>
            <w:r>
              <w:rPr>
                <w:color w:val="FF0000"/>
              </w:rPr>
              <w:t>-    the size of DCI format 0_1 in a UE-specific search space is equal to DCI format 0_2 in the same or another UE-specific search space; or</w:t>
            </w:r>
          </w:p>
          <w:p w14:paraId="4CAC7E46" w14:textId="77777777" w:rsidR="00242FD0" w:rsidRDefault="00242FD0" w:rsidP="00242FD0">
            <w:pPr>
              <w:pStyle w:val="B1"/>
              <w:rPr>
                <w:color w:val="FF0000"/>
              </w:rPr>
            </w:pPr>
            <w:r>
              <w:rPr>
                <w:color w:val="FF0000"/>
              </w:rPr>
              <w:t>-    the size of DCI format 1_1 in a UE-specific search space is equal to DCI format 1_2 in the same or another UE-specific search space</w:t>
            </w:r>
          </w:p>
          <w:p w14:paraId="60A8D811" w14:textId="1385DB0D" w:rsidR="00242FD0" w:rsidRDefault="00242FD0" w:rsidP="00862ED9">
            <w:r>
              <w:rPr>
                <w:lang w:val="sv-SE"/>
              </w:rPr>
              <w:t>----------------------------------------------End of proposed TP ----------------------------------------------------</w:t>
            </w:r>
          </w:p>
        </w:tc>
      </w:tr>
    </w:tbl>
    <w:p w14:paraId="3B20D05E" w14:textId="77777777" w:rsidR="00242FD0" w:rsidRPr="00CE0424" w:rsidRDefault="00242FD0" w:rsidP="00CE0424">
      <w:pPr>
        <w:pStyle w:val="BodyText"/>
      </w:pPr>
    </w:p>
    <w:p w14:paraId="066D50EB" w14:textId="626DC86D" w:rsidR="00F63950" w:rsidRDefault="00230D18" w:rsidP="00F63950">
      <w:pPr>
        <w:pStyle w:val="Heading2"/>
      </w:pPr>
      <w:r>
        <w:t>2.2</w:t>
      </w:r>
      <w:r>
        <w:tab/>
      </w:r>
      <w:r w:rsidR="00905C49" w:rsidRPr="00133EDB">
        <w:rPr>
          <w:lang w:val="en-US"/>
        </w:rPr>
        <w:t>Redundancy version field in DCI format 0_2</w:t>
      </w:r>
    </w:p>
    <w:p w14:paraId="6CE0266E" w14:textId="77777777" w:rsidR="00905C49" w:rsidRDefault="00905C49" w:rsidP="00905C49">
      <w:pPr>
        <w:pStyle w:val="BodyText"/>
      </w:pPr>
      <w:r>
        <w:t>One</w:t>
      </w:r>
      <w:r w:rsidRPr="00133EDB">
        <w:t xml:space="preserve"> remain</w:t>
      </w:r>
      <w:r>
        <w:t>ing</w:t>
      </w:r>
      <w:r w:rsidRPr="00133EDB">
        <w:t xml:space="preserve"> issue on PUSCH repetition enhancement in Rel-16</w:t>
      </w:r>
      <w:r>
        <w:t xml:space="preserve"> </w:t>
      </w:r>
      <w:r w:rsidRPr="00133EDB">
        <w:t>is</w:t>
      </w:r>
      <w:r>
        <w:t xml:space="preserve"> regarding </w:t>
      </w:r>
      <w:r w:rsidRPr="00133EDB">
        <w:t>redundancy version sequence to be used for</w:t>
      </w:r>
      <w:r>
        <w:t xml:space="preserve"> PUSCH</w:t>
      </w:r>
      <w:r w:rsidRPr="00133EDB">
        <w:t xml:space="preserve"> repetition. </w:t>
      </w:r>
    </w:p>
    <w:p w14:paraId="6E2F33D5" w14:textId="77777777" w:rsidR="00905C49" w:rsidRPr="00A4154E" w:rsidRDefault="00905C49" w:rsidP="00905C49">
      <w:pPr>
        <w:pStyle w:val="BodyText"/>
        <w:rPr>
          <w:lang w:val="en-US"/>
        </w:rPr>
      </w:pPr>
      <w:r w:rsidRPr="00A4154E">
        <w:rPr>
          <w:lang w:val="en-US"/>
        </w:rPr>
        <w:t>This issue h</w:t>
      </w:r>
      <w:r>
        <w:rPr>
          <w:lang w:val="en-US"/>
        </w:rPr>
        <w:t>as also been discussed in NR-U, where in some cases a single bit is used to indicate the RV to be applied to a PUSCH transmission. In this case the bit indicates either RV 0 or RV 2 as can be seen in the following excerpt from 38.212 with highlighting added for emphasis.</w:t>
      </w:r>
    </w:p>
    <w:tbl>
      <w:tblPr>
        <w:tblStyle w:val="TableGrid"/>
        <w:tblW w:w="0" w:type="auto"/>
        <w:tblLook w:val="04A0" w:firstRow="1" w:lastRow="0" w:firstColumn="1" w:lastColumn="0" w:noHBand="0" w:noVBand="1"/>
      </w:tblPr>
      <w:tblGrid>
        <w:gridCol w:w="9629"/>
      </w:tblGrid>
      <w:tr w:rsidR="00905C49" w14:paraId="171FAA29" w14:textId="77777777" w:rsidTr="000C554D">
        <w:tc>
          <w:tcPr>
            <w:tcW w:w="9629" w:type="dxa"/>
          </w:tcPr>
          <w:p w14:paraId="23E4658C" w14:textId="77777777" w:rsidR="00905C49" w:rsidRDefault="00905C49" w:rsidP="000C554D">
            <w:pPr>
              <w:rPr>
                <w:lang w:val="en-US"/>
              </w:rPr>
            </w:pPr>
            <w:r>
              <w:rPr>
                <w:lang w:val="en-US"/>
              </w:rPr>
              <w:t>38.212 V16.1.0 Section 7.3.1.1.2</w:t>
            </w:r>
          </w:p>
          <w:p w14:paraId="0C186662" w14:textId="77777777" w:rsidR="00905C49" w:rsidRPr="0098144B" w:rsidRDefault="00905C49" w:rsidP="000C554D">
            <w:pPr>
              <w:pStyle w:val="B1"/>
              <w:rPr>
                <w:lang w:val="en-US"/>
              </w:rPr>
            </w:pPr>
            <w:r w:rsidRPr="0098144B">
              <w:rPr>
                <w:lang w:val="en-US"/>
              </w:rPr>
              <w:t>...</w:t>
            </w:r>
          </w:p>
          <w:p w14:paraId="1F1C6BC2" w14:textId="77777777" w:rsidR="00905C49" w:rsidRPr="0098144B" w:rsidRDefault="00905C49" w:rsidP="000C554D">
            <w:pPr>
              <w:pStyle w:val="B1"/>
              <w:rPr>
                <w:rFonts w:eastAsia="SimSun"/>
                <w:sz w:val="20"/>
                <w:szCs w:val="20"/>
                <w:lang w:val="en-US"/>
              </w:rPr>
            </w:pPr>
            <w:r w:rsidRPr="0098144B">
              <w:rPr>
                <w:lang w:val="en-US"/>
              </w:rPr>
              <w:t>Redundancy version – – number of bits determined by the following:</w:t>
            </w:r>
          </w:p>
          <w:p w14:paraId="205EC71F" w14:textId="77777777" w:rsidR="00905C49" w:rsidRPr="0098144B" w:rsidRDefault="00905C49" w:rsidP="000C554D">
            <w:pPr>
              <w:pStyle w:val="B2"/>
              <w:rPr>
                <w:lang w:val="en-US" w:eastAsia="en-US"/>
              </w:rPr>
            </w:pPr>
            <w:r w:rsidRPr="0098144B">
              <w:rPr>
                <w:lang w:val="en-US"/>
              </w:rPr>
              <w:t>-</w:t>
            </w:r>
            <w:r w:rsidRPr="0098144B">
              <w:rPr>
                <w:lang w:val="en-US"/>
              </w:rPr>
              <w:tab/>
              <w:t xml:space="preserve">2 bits as defined in Table 7.3.1.1.1-2 if the number of scheduled PUSCH indicated by the </w:t>
            </w:r>
            <w:r w:rsidRPr="0098144B">
              <w:rPr>
                <w:lang w:val="en-US" w:eastAsia="zh-CN"/>
              </w:rPr>
              <w:t>Time domain resource assignment</w:t>
            </w:r>
            <w:r w:rsidRPr="0098144B">
              <w:rPr>
                <w:lang w:val="en-US"/>
              </w:rPr>
              <w:t xml:space="preserve"> field is 1;</w:t>
            </w:r>
          </w:p>
          <w:p w14:paraId="6F09BB56" w14:textId="77777777" w:rsidR="00905C49" w:rsidRPr="0098144B" w:rsidRDefault="00905C49" w:rsidP="000C554D">
            <w:pPr>
              <w:pStyle w:val="B2"/>
              <w:rPr>
                <w:lang w:val="en-US"/>
              </w:rPr>
            </w:pPr>
            <w:r w:rsidRPr="0098144B">
              <w:rPr>
                <w:lang w:val="en-US"/>
              </w:rPr>
              <w:t>-</w:t>
            </w:r>
            <w:r w:rsidRPr="0098144B">
              <w:rPr>
                <w:lang w:val="en-US"/>
              </w:rPr>
              <w:tab/>
              <w:t>otherwise 2</w:t>
            </w:r>
            <w:r w:rsidRPr="0098144B">
              <w:rPr>
                <w:lang w:val="en-US" w:eastAsia="zh-CN"/>
              </w:rPr>
              <w:t>, 3, 4, 5, 6, 7 or 8</w:t>
            </w:r>
            <w:r w:rsidRPr="0098144B">
              <w:rPr>
                <w:lang w:val="en-US"/>
              </w:rPr>
              <w:t xml:space="preserve"> bits determined by the maximum number of schedulable PUSCHs among all entries in the higher layer parameter </w:t>
            </w:r>
            <w:r w:rsidRPr="0098144B">
              <w:rPr>
                <w:i/>
                <w:lang w:val="en-US"/>
              </w:rPr>
              <w:t>pusch-TimeDomainAllocationList-r16</w:t>
            </w:r>
            <w:r w:rsidRPr="0098144B">
              <w:rPr>
                <w:lang w:val="en-US"/>
              </w:rPr>
              <w:t xml:space="preserve">, </w:t>
            </w:r>
            <w:r w:rsidRPr="0098144B">
              <w:rPr>
                <w:highlight w:val="yellow"/>
                <w:lang w:val="en-US"/>
              </w:rPr>
              <w:t xml:space="preserve">where each bit corresponds to one scheduled PUSCH as defined in clause 6.1.4 in [6, TS 38.214] and redundancy version is determined according to Table </w:t>
            </w:r>
            <w:r w:rsidRPr="0098144B">
              <w:rPr>
                <w:highlight w:val="yellow"/>
                <w:lang w:val="en-US" w:eastAsia="zh-CN"/>
              </w:rPr>
              <w:t>7.3.1.1.2</w:t>
            </w:r>
            <w:r w:rsidRPr="0098144B">
              <w:rPr>
                <w:highlight w:val="yellow"/>
                <w:lang w:val="en-US"/>
              </w:rPr>
              <w:t>-</w:t>
            </w:r>
            <w:r w:rsidRPr="0098144B">
              <w:rPr>
                <w:highlight w:val="yellow"/>
                <w:lang w:val="en-US" w:eastAsia="zh-CN"/>
              </w:rPr>
              <w:t>34</w:t>
            </w:r>
            <w:r w:rsidRPr="0098144B">
              <w:rPr>
                <w:highlight w:val="yellow"/>
                <w:lang w:val="en-US"/>
              </w:rPr>
              <w:t>.</w:t>
            </w:r>
          </w:p>
          <w:p w14:paraId="6364D298" w14:textId="77777777" w:rsidR="00905C49" w:rsidRDefault="00905C49" w:rsidP="000C554D">
            <w:pPr>
              <w:rPr>
                <w:lang w:val="en-US"/>
              </w:rPr>
            </w:pPr>
            <w:r>
              <w:rPr>
                <w:lang w:val="en-US"/>
              </w:rPr>
              <w:t>…</w:t>
            </w:r>
          </w:p>
          <w:p w14:paraId="2DEFF0E7" w14:textId="77777777" w:rsidR="00905C49" w:rsidRDefault="00905C49" w:rsidP="000C554D">
            <w:pPr>
              <w:pStyle w:val="TH"/>
              <w:rPr>
                <w:rFonts w:eastAsia="SimSun"/>
                <w:sz w:val="20"/>
                <w:szCs w:val="20"/>
                <w:lang w:eastAsia="zh-CN"/>
              </w:rPr>
            </w:pPr>
            <w:r>
              <w:lastRenderedPageBreak/>
              <w:t xml:space="preserve">Table </w:t>
            </w:r>
            <w:r>
              <w:rPr>
                <w:lang w:eastAsia="zh-CN"/>
              </w:rPr>
              <w:t>7.3.1.1.2</w:t>
            </w:r>
            <w:r>
              <w:t>-</w:t>
            </w:r>
            <w:r>
              <w:rPr>
                <w:lang w:eastAsia="zh-CN"/>
              </w:rPr>
              <w:t>34: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905C49" w:rsidRPr="0098144B" w14:paraId="1E1DFAB6" w14:textId="77777777" w:rsidTr="000C554D">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F9A608" w14:textId="77777777" w:rsidR="00905C49" w:rsidRDefault="00905C49" w:rsidP="000C554D">
                  <w:pPr>
                    <w:pStyle w:val="TAC"/>
                    <w:rPr>
                      <w:b/>
                      <w:bCs/>
                      <w:szCs w:val="18"/>
                      <w:lang w:eastAsia="zh-CN"/>
                    </w:rPr>
                  </w:pPr>
                  <w:r>
                    <w:rPr>
                      <w:b/>
                      <w:bCs/>
                      <w:szCs w:val="18"/>
                      <w:lang w:eastAsia="zh-CN"/>
                    </w:rPr>
                    <w:t>Value of the Redundancy version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63721F" w14:textId="77777777" w:rsidR="00905C49" w:rsidRDefault="00905C49" w:rsidP="000C554D">
                  <w:pPr>
                    <w:pStyle w:val="TAC"/>
                    <w:rPr>
                      <w:b/>
                      <w:bCs/>
                      <w:szCs w:val="18"/>
                      <w:lang w:eastAsia="zh-CN"/>
                    </w:rPr>
                  </w:pPr>
                  <w:r>
                    <w:rPr>
                      <w:b/>
                      <w:bCs/>
                      <w:szCs w:val="18"/>
                      <w:lang w:eastAsia="zh-CN"/>
                    </w:rPr>
                    <w:t xml:space="preserve">Value of </w:t>
                  </w:r>
                  <w:r>
                    <w:rPr>
                      <w:rFonts w:eastAsia="SimSun"/>
                      <w:b/>
                      <w:bCs/>
                      <w:position w:val="-12"/>
                      <w:szCs w:val="18"/>
                      <w:lang w:val="en-GB" w:eastAsia="en-US"/>
                    </w:rPr>
                    <w:object w:dxaOrig="435" w:dyaOrig="285" w14:anchorId="5BF8A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14.15pt" o:ole="">
                        <v:imagedata r:id="rId15" o:title=""/>
                      </v:shape>
                      <o:OLEObject Type="Embed" ProgID="Equation.3" ShapeID="_x0000_i1025" DrawAspect="Content" ObjectID="_1651094565" r:id="rId16"/>
                    </w:object>
                  </w:r>
                  <w:r>
                    <w:rPr>
                      <w:b/>
                      <w:bCs/>
                      <w:szCs w:val="18"/>
                      <w:lang w:eastAsia="zh-CN"/>
                    </w:rPr>
                    <w:t xml:space="preserve"> to be applied</w:t>
                  </w:r>
                </w:p>
              </w:tc>
            </w:tr>
            <w:tr w:rsidR="00905C49" w14:paraId="2A5AB8C2" w14:textId="77777777" w:rsidTr="000C554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F27DDB9" w14:textId="77777777" w:rsidR="00905C49" w:rsidRDefault="00905C49" w:rsidP="000C554D">
                  <w:pPr>
                    <w:pStyle w:val="TAC"/>
                    <w:rPr>
                      <w:lang w:eastAsia="zh-CN"/>
                    </w:rPr>
                  </w:pPr>
                  <w:r>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771F898" w14:textId="77777777" w:rsidR="00905C49" w:rsidRPr="0098144B" w:rsidRDefault="00905C49" w:rsidP="000C554D">
                  <w:pPr>
                    <w:pStyle w:val="TAC"/>
                    <w:rPr>
                      <w:highlight w:val="yellow"/>
                      <w:lang w:eastAsia="zh-CN"/>
                    </w:rPr>
                  </w:pPr>
                  <w:r w:rsidRPr="0098144B">
                    <w:rPr>
                      <w:highlight w:val="yellow"/>
                      <w:lang w:eastAsia="zh-CN"/>
                    </w:rPr>
                    <w:t>0</w:t>
                  </w:r>
                </w:p>
              </w:tc>
            </w:tr>
            <w:tr w:rsidR="00905C49" w14:paraId="38B25028" w14:textId="77777777" w:rsidTr="000C554D">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6EC6A3" w14:textId="77777777" w:rsidR="00905C49" w:rsidRDefault="00905C49" w:rsidP="000C554D">
                  <w:pPr>
                    <w:pStyle w:val="TAC"/>
                    <w:rPr>
                      <w:lang w:eastAsia="zh-CN"/>
                    </w:rPr>
                  </w:pPr>
                  <w:r>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35C74517" w14:textId="77777777" w:rsidR="00905C49" w:rsidRPr="0098144B" w:rsidRDefault="00905C49" w:rsidP="000C554D">
                  <w:pPr>
                    <w:pStyle w:val="TAC"/>
                    <w:rPr>
                      <w:highlight w:val="yellow"/>
                      <w:lang w:eastAsia="zh-CN"/>
                    </w:rPr>
                  </w:pPr>
                  <w:r w:rsidRPr="0098144B">
                    <w:rPr>
                      <w:highlight w:val="yellow"/>
                      <w:lang w:eastAsia="zh-CN"/>
                    </w:rPr>
                    <w:t>2</w:t>
                  </w:r>
                </w:p>
              </w:tc>
            </w:tr>
          </w:tbl>
          <w:p w14:paraId="2BB9EF57" w14:textId="77777777" w:rsidR="00905C49" w:rsidRDefault="00905C49" w:rsidP="000C554D">
            <w:pPr>
              <w:rPr>
                <w:lang w:val="en-US"/>
              </w:rPr>
            </w:pPr>
          </w:p>
        </w:tc>
      </w:tr>
    </w:tbl>
    <w:p w14:paraId="34CF9A4C" w14:textId="77777777" w:rsidR="00905C49" w:rsidRPr="00A4154E" w:rsidRDefault="00905C49" w:rsidP="00905C49">
      <w:pPr>
        <w:rPr>
          <w:lang w:val="en-US"/>
        </w:rPr>
      </w:pPr>
    </w:p>
    <w:p w14:paraId="1B5F2051" w14:textId="77777777" w:rsidR="00905C49" w:rsidRDefault="00905C49" w:rsidP="00905C49">
      <w:pPr>
        <w:pStyle w:val="Observation"/>
        <w:tabs>
          <w:tab w:val="num" w:pos="360"/>
        </w:tabs>
        <w:overflowPunct/>
        <w:autoSpaceDE/>
        <w:autoSpaceDN/>
        <w:adjustRightInd/>
        <w:spacing w:line="259" w:lineRule="auto"/>
        <w:textAlignment w:val="auto"/>
        <w:rPr>
          <w:lang w:val="en-US"/>
        </w:rPr>
      </w:pPr>
      <w:bookmarkStart w:id="14" w:name="_Toc37422107"/>
      <w:bookmarkStart w:id="15" w:name="_Toc37452503"/>
      <w:bookmarkStart w:id="16" w:name="_Toc40474970"/>
      <w:r>
        <w:rPr>
          <w:lang w:val="en-US"/>
        </w:rPr>
        <w:t>In NR-U, when only one bit is used to signal RV in DCI for PUSCH, it indicates either RV 0 or RV 2.</w:t>
      </w:r>
      <w:bookmarkEnd w:id="14"/>
      <w:bookmarkEnd w:id="15"/>
      <w:bookmarkEnd w:id="16"/>
    </w:p>
    <w:p w14:paraId="2B677A93" w14:textId="77777777" w:rsidR="00905C49" w:rsidRPr="006E5550" w:rsidRDefault="00905C49" w:rsidP="00905C49">
      <w:pPr>
        <w:pStyle w:val="BodyText"/>
        <w:rPr>
          <w:lang w:val="en-US"/>
        </w:rPr>
      </w:pPr>
    </w:p>
    <w:p w14:paraId="3BD62741" w14:textId="1D973847" w:rsidR="00905C49" w:rsidRPr="00216326" w:rsidRDefault="00905C49" w:rsidP="00905C49">
      <w:pPr>
        <w:pStyle w:val="BodyText"/>
        <w:rPr>
          <w:lang w:val="en-US"/>
        </w:rPr>
      </w:pPr>
      <w:r w:rsidRPr="00216326">
        <w:rPr>
          <w:lang w:val="en-US"/>
        </w:rPr>
        <w:t xml:space="preserve">During the discussion leading to the RRC parameter </w:t>
      </w:r>
      <w:r w:rsidRPr="008E0E95">
        <w:rPr>
          <w:lang w:val="en-US"/>
        </w:rPr>
        <w:t xml:space="preserve">conclusion in </w:t>
      </w:r>
      <w:r w:rsidR="009E1C51">
        <w:rPr>
          <w:lang w:val="en-US"/>
        </w:rPr>
        <w:fldChar w:fldCharType="begin"/>
      </w:r>
      <w:r w:rsidR="009E1C51">
        <w:rPr>
          <w:lang w:val="en-US"/>
        </w:rPr>
        <w:instrText xml:space="preserve"> REF _Ref40261867 \r \h </w:instrText>
      </w:r>
      <w:r w:rsidR="009E1C51">
        <w:rPr>
          <w:lang w:val="en-US"/>
        </w:rPr>
      </w:r>
      <w:r w:rsidR="009E1C51">
        <w:rPr>
          <w:lang w:val="en-US"/>
        </w:rPr>
        <w:fldChar w:fldCharType="separate"/>
      </w:r>
      <w:r w:rsidR="009E1C51">
        <w:rPr>
          <w:lang w:val="en-US"/>
        </w:rPr>
        <w:t>[2]</w:t>
      </w:r>
      <w:r w:rsidR="009E1C51">
        <w:rPr>
          <w:lang w:val="en-US"/>
        </w:rPr>
        <w:fldChar w:fldCharType="end"/>
      </w:r>
      <w:r w:rsidRPr="008E0E95">
        <w:rPr>
          <w:lang w:val="en-US"/>
        </w:rPr>
        <w:t>,</w:t>
      </w:r>
      <w:r w:rsidRPr="00216326">
        <w:rPr>
          <w:lang w:val="en-US"/>
        </w:rPr>
        <w:t xml:space="preserve"> it was noted (copied below) that it is straightforward to combine existing agreements on configurable RV field for DL DCI format 1_2 and RV indication by DCI for the first PUSCH repetition.  However, this note is misleading and does not </w:t>
      </w:r>
      <w:proofErr w:type="gramStart"/>
      <w:r w:rsidRPr="00216326">
        <w:rPr>
          <w:lang w:val="en-US"/>
        </w:rPr>
        <w:t>take into account</w:t>
      </w:r>
      <w:proofErr w:type="gramEnd"/>
      <w:r w:rsidRPr="00216326">
        <w:rPr>
          <w:lang w:val="en-US"/>
        </w:rPr>
        <w:t xml:space="preserve"> the difference between PDSCH and PUSCH scheduling. </w:t>
      </w:r>
    </w:p>
    <w:tbl>
      <w:tblPr>
        <w:tblStyle w:val="TableGrid"/>
        <w:tblW w:w="0" w:type="auto"/>
        <w:tblLook w:val="04A0" w:firstRow="1" w:lastRow="0" w:firstColumn="1" w:lastColumn="0" w:noHBand="0" w:noVBand="1"/>
      </w:tblPr>
      <w:tblGrid>
        <w:gridCol w:w="9629"/>
      </w:tblGrid>
      <w:tr w:rsidR="00905C49" w14:paraId="218D3541" w14:textId="77777777" w:rsidTr="000C554D">
        <w:tc>
          <w:tcPr>
            <w:tcW w:w="9629" w:type="dxa"/>
          </w:tcPr>
          <w:p w14:paraId="21ACB7E4" w14:textId="77777777" w:rsidR="00905C49" w:rsidRPr="00216326" w:rsidRDefault="00905C49" w:rsidP="000C554D">
            <w:pPr>
              <w:rPr>
                <w:rFonts w:ascii="Arial" w:hAnsi="Arial" w:cs="Arial"/>
                <w:sz w:val="20"/>
                <w:lang w:val="en-US"/>
              </w:rPr>
            </w:pPr>
            <w:r w:rsidRPr="00216326">
              <w:rPr>
                <w:rFonts w:ascii="Arial" w:hAnsi="Arial" w:cs="Arial"/>
                <w:sz w:val="20"/>
                <w:lang w:val="en-US"/>
              </w:rPr>
              <w:t>Note: There is no explicit agreement for DCI format 0_2, but according to the agreement below for PUSCH and agreement for DCI format 1_2, this RRC parameter is straightforward to be included.</w:t>
            </w:r>
          </w:p>
          <w:p w14:paraId="7A17600B" w14:textId="77777777" w:rsidR="00905C49" w:rsidRPr="00133EDB" w:rsidRDefault="00905C49" w:rsidP="000C554D">
            <w:pPr>
              <w:rPr>
                <w:rFonts w:ascii="Arial" w:hAnsi="Arial" w:cs="Arial"/>
                <w:sz w:val="20"/>
              </w:rPr>
            </w:pPr>
            <w:r w:rsidRPr="006C01ED">
              <w:rPr>
                <w:rFonts w:ascii="Arial" w:hAnsi="Arial" w:cs="Arial"/>
                <w:sz w:val="20"/>
                <w:highlight w:val="green"/>
              </w:rPr>
              <w:t>Agreements</w:t>
            </w:r>
            <w:r w:rsidRPr="00133EDB">
              <w:rPr>
                <w:rFonts w:ascii="Arial" w:hAnsi="Arial" w:cs="Arial"/>
                <w:sz w:val="20"/>
              </w:rPr>
              <w:t>:</w:t>
            </w:r>
          </w:p>
          <w:p w14:paraId="6DCC8B5E" w14:textId="77777777" w:rsidR="00905C49" w:rsidRPr="00133EDB" w:rsidRDefault="00905C49" w:rsidP="000C554D">
            <w:pPr>
              <w:rPr>
                <w:rFonts w:ascii="Arial" w:hAnsi="Arial" w:cs="Arial"/>
                <w:sz w:val="20"/>
              </w:rPr>
            </w:pPr>
            <w:r w:rsidRPr="00133EDB">
              <w:rPr>
                <w:rFonts w:ascii="Arial" w:hAnsi="Arial" w:cs="Arial"/>
                <w:sz w:val="20"/>
              </w:rPr>
              <w:t>Support configurable number of bits (0 or 1 or 2 bits) for “Redundancy version” in the new DCI format for DL scheduling for Rel-16 URLLC.</w:t>
            </w:r>
          </w:p>
          <w:p w14:paraId="5B0B7B46" w14:textId="77777777" w:rsidR="00905C49" w:rsidRPr="00133EDB" w:rsidRDefault="00905C49" w:rsidP="000C554D">
            <w:pPr>
              <w:rPr>
                <w:rFonts w:ascii="Arial" w:hAnsi="Arial" w:cs="Arial"/>
                <w:sz w:val="20"/>
              </w:rPr>
            </w:pPr>
            <w:r w:rsidRPr="00133EDB">
              <w:rPr>
                <w:rFonts w:ascii="Arial" w:hAnsi="Arial" w:cs="Arial"/>
                <w:sz w:val="20"/>
              </w:rPr>
              <w:t xml:space="preserve">• If 0 bit is configured, RV0 is used. </w:t>
            </w:r>
          </w:p>
          <w:p w14:paraId="62851C72" w14:textId="77777777" w:rsidR="00905C49" w:rsidRPr="00133EDB" w:rsidRDefault="00905C49" w:rsidP="000C554D">
            <w:pPr>
              <w:rPr>
                <w:rFonts w:ascii="Arial" w:hAnsi="Arial" w:cs="Arial"/>
                <w:sz w:val="20"/>
              </w:rPr>
            </w:pPr>
            <w:r w:rsidRPr="00133EDB">
              <w:rPr>
                <w:rFonts w:ascii="Arial" w:hAnsi="Arial" w:cs="Arial"/>
                <w:sz w:val="20"/>
              </w:rPr>
              <w:t xml:space="preserve">• If 1 bit is configured, RV0 and RV3 are indicated dynamically </w:t>
            </w:r>
          </w:p>
          <w:p w14:paraId="27A13076" w14:textId="77777777" w:rsidR="00905C49" w:rsidRPr="00133EDB" w:rsidRDefault="00905C49" w:rsidP="000C554D">
            <w:pPr>
              <w:rPr>
                <w:rFonts w:ascii="Arial" w:hAnsi="Arial" w:cs="Arial"/>
                <w:sz w:val="20"/>
              </w:rPr>
            </w:pPr>
            <w:r w:rsidRPr="006C01ED">
              <w:rPr>
                <w:rFonts w:ascii="Arial" w:hAnsi="Arial" w:cs="Arial"/>
                <w:sz w:val="20"/>
                <w:highlight w:val="green"/>
              </w:rPr>
              <w:t>Agreement</w:t>
            </w:r>
            <w:r>
              <w:rPr>
                <w:rFonts w:ascii="Arial" w:hAnsi="Arial" w:cs="Arial"/>
                <w:sz w:val="20"/>
              </w:rPr>
              <w:t>:</w:t>
            </w:r>
          </w:p>
          <w:p w14:paraId="6DCCD9AF" w14:textId="77777777" w:rsidR="00905C49" w:rsidRPr="00133EDB" w:rsidRDefault="00905C49" w:rsidP="000C554D">
            <w:pPr>
              <w:rPr>
                <w:rFonts w:ascii="Arial" w:hAnsi="Arial" w:cs="Arial"/>
                <w:sz w:val="20"/>
              </w:rPr>
            </w:pPr>
            <w:r w:rsidRPr="00133EDB">
              <w:rPr>
                <w:rFonts w:ascii="Arial" w:hAnsi="Arial" w:cs="Arial"/>
                <w:sz w:val="20"/>
              </w:rPr>
              <w:t>For DG PUSCH with PUSCH repetition type B, the RV for the first repetition is provided by DCI, and RV cycling is done across the repetitions using the RV sequence of {0, 2, 3, 1}.</w:t>
            </w:r>
          </w:p>
          <w:p w14:paraId="66C7FEF7" w14:textId="77777777" w:rsidR="00905C49" w:rsidRDefault="00905C49" w:rsidP="000C554D">
            <w:pPr>
              <w:rPr>
                <w:rFonts w:ascii="Arial" w:hAnsi="Arial" w:cs="Arial"/>
                <w:sz w:val="20"/>
              </w:rPr>
            </w:pPr>
            <w:r w:rsidRPr="00133EDB">
              <w:rPr>
                <w:rFonts w:ascii="Arial" w:hAnsi="Arial" w:cs="Arial"/>
                <w:sz w:val="20"/>
              </w:rPr>
              <w:t xml:space="preserve">• “repetition” means actual repetition </w:t>
            </w:r>
          </w:p>
        </w:tc>
      </w:tr>
    </w:tbl>
    <w:p w14:paraId="4140CB31" w14:textId="77777777" w:rsidR="00905C49" w:rsidRPr="00133EDB" w:rsidRDefault="00905C49" w:rsidP="00905C49">
      <w:pPr>
        <w:pStyle w:val="BodyText"/>
      </w:pPr>
    </w:p>
    <w:p w14:paraId="6DBFE2B3" w14:textId="258904DD" w:rsidR="00905C49" w:rsidRDefault="00905C49" w:rsidP="00905C49">
      <w:pPr>
        <w:pStyle w:val="BodyText"/>
      </w:pPr>
      <w:r>
        <w:rPr>
          <w:lang w:eastAsia="ja-JP"/>
        </w:rPr>
        <w:t xml:space="preserve">For DCI format 1_2 scheduling PDSCH, if only one bit is signalled, the redundancy version to be applied is either 0 or 3. This is a reasonable choice for PDSCH since both RV 0 and 3 are self-decodable for high code rate, and error cases exist where the </w:t>
      </w:r>
      <w:proofErr w:type="spellStart"/>
      <w:r>
        <w:rPr>
          <w:lang w:eastAsia="ja-JP"/>
        </w:rPr>
        <w:t>gNB</w:t>
      </w:r>
      <w:proofErr w:type="spellEnd"/>
      <w:r>
        <w:rPr>
          <w:lang w:eastAsia="ja-JP"/>
        </w:rPr>
        <w:t xml:space="preserve"> cannot tell whether the UE received the first transmission and stored the corresponding soft values or not. This is not the case for PUSCH. I</w:t>
      </w:r>
      <w:proofErr w:type="spellStart"/>
      <w:r w:rsidRPr="00216326">
        <w:rPr>
          <w:lang w:val="en-US"/>
        </w:rPr>
        <w:t>f</w:t>
      </w:r>
      <w:proofErr w:type="spellEnd"/>
      <w:r w:rsidRPr="00216326">
        <w:rPr>
          <w:lang w:val="en-US"/>
        </w:rPr>
        <w:t xml:space="preserve"> the UE does not transmit the PUSCH correctly due to a missed grant, it is possible for the </w:t>
      </w:r>
      <w:proofErr w:type="spellStart"/>
      <w:r w:rsidRPr="00216326">
        <w:rPr>
          <w:lang w:val="en-US"/>
        </w:rPr>
        <w:t>gNB</w:t>
      </w:r>
      <w:proofErr w:type="spellEnd"/>
      <w:r w:rsidRPr="00216326">
        <w:rPr>
          <w:lang w:val="en-US"/>
        </w:rPr>
        <w:t xml:space="preserve"> to detect this, e.g. by looking at the noise level estimate based on DMRS. In this case the </w:t>
      </w:r>
      <w:proofErr w:type="spellStart"/>
      <w:r w:rsidRPr="00216326">
        <w:rPr>
          <w:lang w:val="en-US"/>
        </w:rPr>
        <w:t>gNB</w:t>
      </w:r>
      <w:proofErr w:type="spellEnd"/>
      <w:r w:rsidRPr="00216326">
        <w:rPr>
          <w:lang w:val="en-US"/>
        </w:rPr>
        <w:t xml:space="preserve"> can schedule the retransmission using RV 0 (basically treating it as the first transmission), which gives better performance than using RV 3 for a first transmission. On the other hand, if the first PUSCH transmission is transmitted correctly, but not decoded at the </w:t>
      </w:r>
      <w:proofErr w:type="spellStart"/>
      <w:r w:rsidRPr="00216326">
        <w:rPr>
          <w:lang w:val="en-US"/>
        </w:rPr>
        <w:t>gNB</w:t>
      </w:r>
      <w:proofErr w:type="spellEnd"/>
      <w:r w:rsidRPr="00216326">
        <w:rPr>
          <w:lang w:val="en-US"/>
        </w:rPr>
        <w:t xml:space="preserve"> due to a noisy transmission, the </w:t>
      </w:r>
      <w:proofErr w:type="spellStart"/>
      <w:r w:rsidRPr="00216326">
        <w:rPr>
          <w:lang w:val="en-US"/>
        </w:rPr>
        <w:t>gNB</w:t>
      </w:r>
      <w:proofErr w:type="spellEnd"/>
      <w:r w:rsidRPr="00216326">
        <w:rPr>
          <w:lang w:val="en-US"/>
        </w:rPr>
        <w:t xml:space="preserve"> would like to schedule the retransmission using RV 2, and soft combine with the first transmission. This gives better performance than using RV 3, as can be seen </w:t>
      </w:r>
      <w:r w:rsidRPr="008E0E95">
        <w:rPr>
          <w:lang w:val="en-US"/>
        </w:rPr>
        <w:t xml:space="preserve">in </w:t>
      </w:r>
      <w:r w:rsidR="009E1C51">
        <w:rPr>
          <w:lang w:val="en-US"/>
        </w:rPr>
        <w:fldChar w:fldCharType="begin"/>
      </w:r>
      <w:r w:rsidR="009E1C51">
        <w:rPr>
          <w:lang w:val="en-US"/>
        </w:rPr>
        <w:instrText xml:space="preserve"> REF _Ref40261880 \r \h </w:instrText>
      </w:r>
      <w:r w:rsidR="009E1C51">
        <w:rPr>
          <w:lang w:val="en-US"/>
        </w:rPr>
      </w:r>
      <w:r w:rsidR="009E1C51">
        <w:rPr>
          <w:lang w:val="en-US"/>
        </w:rPr>
        <w:fldChar w:fldCharType="separate"/>
      </w:r>
      <w:r w:rsidR="009E1C51">
        <w:rPr>
          <w:lang w:val="en-US"/>
        </w:rPr>
        <w:t>[3]</w:t>
      </w:r>
      <w:r w:rsidR="009E1C51">
        <w:rPr>
          <w:lang w:val="en-US"/>
        </w:rPr>
        <w:fldChar w:fldCharType="end"/>
      </w:r>
      <w:r w:rsidRPr="00216326">
        <w:rPr>
          <w:lang w:val="en-US"/>
        </w:rPr>
        <w:t xml:space="preserve"> where </w:t>
      </w:r>
      <w:r>
        <w:rPr>
          <w:lang w:val="en-US"/>
        </w:rPr>
        <w:fldChar w:fldCharType="begin"/>
      </w:r>
      <w:r>
        <w:rPr>
          <w:lang w:val="en-US"/>
        </w:rPr>
        <w:instrText xml:space="preserve"> REF _Ref37346154 \h </w:instrText>
      </w:r>
      <w:r>
        <w:rPr>
          <w:lang w:val="en-US"/>
        </w:rPr>
      </w:r>
      <w:r>
        <w:rPr>
          <w:lang w:val="en-US"/>
        </w:rPr>
        <w:fldChar w:fldCharType="separate"/>
      </w:r>
      <w:r w:rsidRPr="00FF0185">
        <w:rPr>
          <w:rFonts w:cs="Arial"/>
        </w:rPr>
        <w:t xml:space="preserve">Figure </w:t>
      </w:r>
      <w:r>
        <w:rPr>
          <w:rFonts w:cs="Arial"/>
          <w:noProof/>
        </w:rPr>
        <w:t>1</w:t>
      </w:r>
      <w:r>
        <w:rPr>
          <w:lang w:val="en-US"/>
        </w:rPr>
        <w:fldChar w:fldCharType="end"/>
      </w:r>
      <w:r>
        <w:t xml:space="preserve"> </w:t>
      </w:r>
      <w:r w:rsidRPr="00216326">
        <w:rPr>
          <w:lang w:val="en-US"/>
        </w:rPr>
        <w:t xml:space="preserve">appears. </w:t>
      </w:r>
      <w:r>
        <w:t>For this case, LDPC base graph (BG) #1 is used for information block size of K=1056 bits, and two consecutive transmissions are soft combined before decoding. As can be observed from Figure 1, for medium to high code rates above 2/3 (=0.67), the difference between using RV 3 and RV 2 for the second transmission is more than 1.5 dB over an AWGN channel.</w:t>
      </w:r>
    </w:p>
    <w:p w14:paraId="7568ED4D" w14:textId="77777777" w:rsidR="00905C49" w:rsidRDefault="00905C49" w:rsidP="005715CB">
      <w:pPr>
        <w:pStyle w:val="BodyText"/>
        <w:jc w:val="center"/>
      </w:pPr>
      <w:r>
        <w:rPr>
          <w:noProof/>
          <w:lang w:eastAsia="ja-JP"/>
        </w:rPr>
        <w:lastRenderedPageBreak/>
        <w:drawing>
          <wp:inline distT="0" distB="0" distL="0" distR="0" wp14:anchorId="724BF411" wp14:editId="3954F770">
            <wp:extent cx="5441950" cy="3047399"/>
            <wp:effectExtent l="0" t="0" r="635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46923" cy="3050184"/>
                    </a:xfrm>
                    <a:prstGeom prst="rect">
                      <a:avLst/>
                    </a:prstGeom>
                    <a:noFill/>
                  </pic:spPr>
                </pic:pic>
              </a:graphicData>
            </a:graphic>
          </wp:inline>
        </w:drawing>
      </w:r>
    </w:p>
    <w:p w14:paraId="5564A1FA" w14:textId="640315FF" w:rsidR="00905C49" w:rsidRPr="00FF0185" w:rsidRDefault="00905C49" w:rsidP="00905C49">
      <w:pPr>
        <w:pStyle w:val="Caption"/>
        <w:jc w:val="center"/>
        <w:rPr>
          <w:rFonts w:ascii="Arial" w:hAnsi="Arial" w:cs="Arial"/>
        </w:rPr>
      </w:pPr>
      <w:bookmarkStart w:id="17" w:name="_Ref37346154"/>
      <w:r w:rsidRPr="00FF0185">
        <w:rPr>
          <w:rFonts w:ascii="Arial" w:hAnsi="Arial" w:cs="Arial"/>
        </w:rPr>
        <w:t xml:space="preserve">Figure </w:t>
      </w:r>
      <w:r w:rsidRPr="00FF0185">
        <w:rPr>
          <w:rFonts w:ascii="Arial" w:hAnsi="Arial" w:cs="Arial"/>
        </w:rPr>
        <w:fldChar w:fldCharType="begin"/>
      </w:r>
      <w:r w:rsidRPr="00FF0185">
        <w:rPr>
          <w:rFonts w:ascii="Arial" w:hAnsi="Arial" w:cs="Arial"/>
        </w:rPr>
        <w:instrText xml:space="preserve"> SEQ Figure \* ARABIC </w:instrText>
      </w:r>
      <w:r w:rsidRPr="00FF0185">
        <w:rPr>
          <w:rFonts w:ascii="Arial" w:hAnsi="Arial" w:cs="Arial"/>
        </w:rPr>
        <w:fldChar w:fldCharType="separate"/>
      </w:r>
      <w:r w:rsidR="00E5606A">
        <w:rPr>
          <w:rFonts w:ascii="Arial" w:hAnsi="Arial" w:cs="Arial"/>
          <w:noProof/>
        </w:rPr>
        <w:t>1</w:t>
      </w:r>
      <w:r w:rsidRPr="00FF0185">
        <w:rPr>
          <w:rFonts w:ascii="Arial" w:hAnsi="Arial" w:cs="Arial"/>
        </w:rPr>
        <w:fldChar w:fldCharType="end"/>
      </w:r>
      <w:bookmarkEnd w:id="17"/>
      <w:r w:rsidRPr="00FF0185">
        <w:rPr>
          <w:rFonts w:ascii="Arial" w:hAnsi="Arial" w:cs="Arial"/>
        </w:rPr>
        <w:t xml:space="preserve"> Required SNR for decoding after two transmissions for different RV orders for BG1. K is the TBS including CRC bits.</w:t>
      </w:r>
    </w:p>
    <w:p w14:paraId="10A6C92B" w14:textId="77777777" w:rsidR="00905C49" w:rsidRDefault="00905C49" w:rsidP="00905C49">
      <w:pPr>
        <w:pStyle w:val="BodyText"/>
        <w:rPr>
          <w:lang w:eastAsia="en-GB"/>
        </w:rPr>
      </w:pPr>
    </w:p>
    <w:p w14:paraId="698025D3" w14:textId="77777777" w:rsidR="00905C49" w:rsidRDefault="00905C49" w:rsidP="00905C49">
      <w:pPr>
        <w:pStyle w:val="BodyText"/>
        <w:rPr>
          <w:lang w:eastAsia="en-GB"/>
        </w:rPr>
      </w:pPr>
      <w:r>
        <w:rPr>
          <w:lang w:eastAsia="en-GB"/>
        </w:rPr>
        <w:t>Dynamically scheduled PUSCH is a case where there is no ambiguity about whether transmission occurred, or which instance of a transmission occurred. Self-</w:t>
      </w:r>
      <w:proofErr w:type="spellStart"/>
      <w:r>
        <w:rPr>
          <w:lang w:eastAsia="en-GB"/>
        </w:rPr>
        <w:t>decodability</w:t>
      </w:r>
      <w:proofErr w:type="spellEnd"/>
      <w:r>
        <w:rPr>
          <w:lang w:eastAsia="en-GB"/>
        </w:rPr>
        <w:t xml:space="preserve"> is not important for an individual retransmission. Hence the </w:t>
      </w:r>
      <w:proofErr w:type="spellStart"/>
      <w:r>
        <w:rPr>
          <w:lang w:eastAsia="en-GB"/>
        </w:rPr>
        <w:t>gNB</w:t>
      </w:r>
      <w:proofErr w:type="spellEnd"/>
      <w:r>
        <w:rPr>
          <w:lang w:eastAsia="en-GB"/>
        </w:rPr>
        <w:t xml:space="preserve"> should be able to schedule for best performance, i.e. it should be able to signal RV 2.</w:t>
      </w:r>
    </w:p>
    <w:p w14:paraId="7437FA1F" w14:textId="77777777" w:rsidR="00905C49" w:rsidRPr="0092588C" w:rsidRDefault="00905C49" w:rsidP="00905C49">
      <w:pPr>
        <w:pStyle w:val="Observation"/>
        <w:tabs>
          <w:tab w:val="num" w:pos="360"/>
        </w:tabs>
        <w:overflowPunct/>
        <w:autoSpaceDE/>
        <w:autoSpaceDN/>
        <w:adjustRightInd/>
        <w:spacing w:after="160" w:line="259" w:lineRule="auto"/>
        <w:jc w:val="left"/>
        <w:textAlignment w:val="auto"/>
        <w:rPr>
          <w:rFonts w:cs="Arial"/>
        </w:rPr>
      </w:pPr>
      <w:bookmarkStart w:id="18" w:name="_Toc32612974"/>
      <w:bookmarkStart w:id="19" w:name="_Toc37452504"/>
      <w:bookmarkStart w:id="20" w:name="_Toc40474971"/>
      <w:r>
        <w:t xml:space="preserve">For dynamically scheduled PUSCH, there is no ambiguity at the </w:t>
      </w:r>
      <w:proofErr w:type="spellStart"/>
      <w:r>
        <w:t>gNB</w:t>
      </w:r>
      <w:proofErr w:type="spellEnd"/>
      <w:r>
        <w:t xml:space="preserve"> whether the first transmission occurred or not, and RV should be chosen to maximize performance.</w:t>
      </w:r>
      <w:bookmarkEnd w:id="18"/>
      <w:bookmarkEnd w:id="19"/>
      <w:bookmarkEnd w:id="20"/>
    </w:p>
    <w:p w14:paraId="22837BBD" w14:textId="77777777" w:rsidR="00905C49" w:rsidRDefault="00905C49" w:rsidP="00905C49">
      <w:pPr>
        <w:pStyle w:val="BodyText"/>
        <w:rPr>
          <w:lang w:val="en-US"/>
        </w:rPr>
      </w:pPr>
      <w:r w:rsidRPr="00993BF3">
        <w:t>The note above did not capture th</w:t>
      </w:r>
      <w:r>
        <w:t>ese</w:t>
      </w:r>
      <w:r w:rsidRPr="00993BF3">
        <w:t xml:space="preserve"> aspect</w:t>
      </w:r>
      <w:r>
        <w:t>s</w:t>
      </w:r>
      <w:r w:rsidRPr="00993BF3">
        <w:t xml:space="preserve"> and thus cannot be used to conclude on the RV field for DCI format 0_2.</w:t>
      </w:r>
      <w:bookmarkStart w:id="21" w:name="_Hlk37422487"/>
      <w:r w:rsidRPr="0092588C">
        <w:rPr>
          <w:lang w:val="en-US"/>
        </w:rPr>
        <w:t xml:space="preserve"> </w:t>
      </w:r>
    </w:p>
    <w:bookmarkEnd w:id="21"/>
    <w:p w14:paraId="292EBA88" w14:textId="0861C88D" w:rsidR="00905C49" w:rsidRPr="00A4154E" w:rsidRDefault="00905C49" w:rsidP="00905C49">
      <w:pPr>
        <w:pStyle w:val="BodyText"/>
        <w:rPr>
          <w:lang w:val="en-US"/>
        </w:rPr>
      </w:pPr>
      <w:r>
        <w:rPr>
          <w:lang w:val="en-US"/>
        </w:rPr>
        <w:t>For performance reasons and for alignment with NR-U</w:t>
      </w:r>
      <w:r w:rsidRPr="00A4154E">
        <w:rPr>
          <w:lang w:val="en-US"/>
        </w:rPr>
        <w:t xml:space="preserve"> </w:t>
      </w:r>
      <w:r w:rsidR="00BC5BC5">
        <w:rPr>
          <w:lang w:val="en-US"/>
        </w:rPr>
        <w:t xml:space="preserve">agreement, </w:t>
      </w:r>
      <w:r w:rsidRPr="00A4154E">
        <w:rPr>
          <w:lang w:val="en-US"/>
        </w:rPr>
        <w:t>we have the following proposal. The text proposal for TS 38.212 is also provided below.</w:t>
      </w:r>
    </w:p>
    <w:p w14:paraId="00B6C814" w14:textId="77777777" w:rsidR="00905C49" w:rsidRPr="00A4154E" w:rsidRDefault="00905C49" w:rsidP="00905C49">
      <w:pPr>
        <w:pStyle w:val="Proposal"/>
        <w:tabs>
          <w:tab w:val="num" w:pos="1304"/>
        </w:tabs>
        <w:ind w:left="1304" w:hanging="1304"/>
        <w:rPr>
          <w:lang w:val="en-US"/>
        </w:rPr>
      </w:pPr>
      <w:bookmarkStart w:id="22" w:name="_Toc37422111"/>
      <w:bookmarkStart w:id="23" w:name="_Toc37452527"/>
      <w:bookmarkStart w:id="24" w:name="_Toc40474651"/>
      <w:r w:rsidRPr="00A4154E">
        <w:rPr>
          <w:lang w:val="en-US"/>
        </w:rPr>
        <w:t>When only one bit is used to signal RV in DCI format 0_2, it indicates either RV 0 or RV 2.</w:t>
      </w:r>
      <w:bookmarkEnd w:id="22"/>
      <w:bookmarkEnd w:id="23"/>
      <w:bookmarkEnd w:id="24"/>
    </w:p>
    <w:p w14:paraId="7F26647A" w14:textId="77777777" w:rsidR="00905C49" w:rsidRPr="00A4154E" w:rsidRDefault="00905C49" w:rsidP="00905C49">
      <w:pPr>
        <w:pStyle w:val="BodyText"/>
        <w:rPr>
          <w:lang w:val="en-US"/>
        </w:rPr>
      </w:pPr>
    </w:p>
    <w:tbl>
      <w:tblPr>
        <w:tblStyle w:val="TableGrid"/>
        <w:tblW w:w="0" w:type="auto"/>
        <w:tblLook w:val="04A0" w:firstRow="1" w:lastRow="0" w:firstColumn="1" w:lastColumn="0" w:noHBand="0" w:noVBand="1"/>
      </w:tblPr>
      <w:tblGrid>
        <w:gridCol w:w="9629"/>
      </w:tblGrid>
      <w:tr w:rsidR="00905C49" w:rsidRPr="00176A8C" w14:paraId="24840F91" w14:textId="77777777" w:rsidTr="000C554D">
        <w:tc>
          <w:tcPr>
            <w:tcW w:w="9629" w:type="dxa"/>
          </w:tcPr>
          <w:p w14:paraId="7EE9ABE1" w14:textId="1744CD73" w:rsidR="00905C49" w:rsidRPr="00A4154E" w:rsidRDefault="00905C49" w:rsidP="000C554D">
            <w:pPr>
              <w:rPr>
                <w:color w:val="000000"/>
                <w:lang w:val="en-US"/>
              </w:rPr>
            </w:pPr>
            <w:bookmarkStart w:id="25" w:name="_Hlk37351487"/>
            <w:r w:rsidRPr="00A4154E">
              <w:rPr>
                <w:b/>
                <w:bCs/>
                <w:lang w:val="en-US"/>
              </w:rPr>
              <w:t>-------------</w:t>
            </w:r>
            <w:r w:rsidR="009261C2" w:rsidRPr="00A4154E">
              <w:rPr>
                <w:b/>
                <w:bCs/>
                <w:lang w:val="en-US"/>
              </w:rPr>
              <w:t>---------</w:t>
            </w:r>
            <w:r w:rsidRPr="00A4154E">
              <w:rPr>
                <w:b/>
                <w:bCs/>
                <w:lang w:val="en-US"/>
              </w:rPr>
              <w:t>----- Text Proposal for 38.212 Section 7.3.1.1.3 ------------------</w:t>
            </w:r>
            <w:r w:rsidR="009261C2" w:rsidRPr="00A4154E">
              <w:rPr>
                <w:b/>
                <w:bCs/>
                <w:lang w:val="en-US"/>
              </w:rPr>
              <w:t>---------------------------</w:t>
            </w:r>
          </w:p>
          <w:p w14:paraId="6573E360" w14:textId="72722560" w:rsidR="00905C49" w:rsidRPr="004D6737" w:rsidRDefault="004D6737" w:rsidP="004D6737">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9E6D7D5" w14:textId="77777777" w:rsidR="00905C49" w:rsidRPr="00A4154E" w:rsidRDefault="00905C49" w:rsidP="000C554D">
            <w:pPr>
              <w:pStyle w:val="B1"/>
              <w:rPr>
                <w:lang w:val="en-US"/>
              </w:rPr>
            </w:pPr>
            <w:r w:rsidRPr="00A4154E">
              <w:rPr>
                <w:lang w:val="en-US"/>
              </w:rPr>
              <w:t xml:space="preserve">- Redundancy version – 0, 1 or 2 bits determined by higher layer parameter </w:t>
            </w:r>
            <w:r w:rsidRPr="00A4154E">
              <w:rPr>
                <w:i/>
                <w:lang w:val="en-US"/>
              </w:rPr>
              <w:t>NumberofbitsforRV-ForDCIFormat0_2</w:t>
            </w:r>
          </w:p>
          <w:p w14:paraId="17F2C6D2" w14:textId="77777777" w:rsidR="00905C49" w:rsidRPr="00A4154E" w:rsidRDefault="00905C49" w:rsidP="000C554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 xml:space="preserve">If </w:t>
            </w:r>
            <w:r w:rsidRPr="00A4154E">
              <w:rPr>
                <w:rFonts w:hint="eastAsia"/>
                <w:lang w:val="en-US" w:eastAsia="zh-CN"/>
              </w:rPr>
              <w:t xml:space="preserve">0 bit </w:t>
            </w:r>
            <w:r w:rsidRPr="00A4154E">
              <w:rPr>
                <w:lang w:val="en-US" w:eastAsia="zh-CN"/>
              </w:rPr>
              <w:t>is</w:t>
            </w:r>
            <w:r w:rsidRPr="00A4154E">
              <w:rPr>
                <w:rFonts w:hint="eastAsia"/>
                <w:lang w:val="en-US" w:eastAsia="zh-CN"/>
              </w:rPr>
              <w:t xml:space="preserve"> configured</w:t>
            </w:r>
            <w:r w:rsidRPr="00A4154E">
              <w:rPr>
                <w:lang w:val="en-US" w:eastAsia="zh-CN"/>
              </w:rPr>
              <w:t xml:space="preserve">, </w:t>
            </w:r>
            <w:proofErr w:type="spellStart"/>
            <w:r w:rsidRPr="00A4154E">
              <w:rPr>
                <w:rFonts w:eastAsia="Batang"/>
                <w:i/>
                <w:color w:val="000000"/>
                <w:lang w:val="en-US"/>
              </w:rPr>
              <w:t>rv</w:t>
            </w:r>
            <w:r w:rsidRPr="00A4154E">
              <w:rPr>
                <w:rFonts w:eastAsia="Batang"/>
                <w:i/>
                <w:color w:val="000000"/>
                <w:vertAlign w:val="subscript"/>
                <w:lang w:val="en-US"/>
              </w:rPr>
              <w:t>id</w:t>
            </w:r>
            <w:proofErr w:type="spellEnd"/>
            <w:r w:rsidRPr="00A4154E">
              <w:rPr>
                <w:lang w:val="en-US" w:eastAsia="zh-CN"/>
              </w:rPr>
              <w:t xml:space="preserve"> to be applied is 0</w:t>
            </w:r>
            <w:r w:rsidRPr="00A4154E">
              <w:rPr>
                <w:rFonts w:hint="eastAsia"/>
                <w:lang w:val="en-US" w:eastAsia="zh-CN"/>
              </w:rPr>
              <w:t>;</w:t>
            </w:r>
          </w:p>
          <w:p w14:paraId="57C221DB" w14:textId="77777777" w:rsidR="00905C49" w:rsidRPr="00A4154E" w:rsidRDefault="00905C49" w:rsidP="000C554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1</w:t>
            </w:r>
            <w:r w:rsidRPr="00A4154E">
              <w:rPr>
                <w:rFonts w:hint="eastAsia"/>
                <w:lang w:val="en-US" w:eastAsia="zh-CN"/>
              </w:rPr>
              <w:t xml:space="preserve"> bit </w:t>
            </w:r>
            <w:r w:rsidRPr="00A4154E">
              <w:rPr>
                <w:lang w:val="en-US" w:eastAsia="zh-CN"/>
              </w:rPr>
              <w:t xml:space="preserve">according to Table </w:t>
            </w:r>
            <w:r w:rsidRPr="00A4154E">
              <w:rPr>
                <w:rFonts w:hint="eastAsia"/>
                <w:strike/>
                <w:color w:val="FF0000"/>
                <w:lang w:val="en-US" w:eastAsia="zh-CN"/>
              </w:rPr>
              <w:t>7.3.1.2.</w:t>
            </w:r>
            <w:r w:rsidRPr="00A4154E">
              <w:rPr>
                <w:strike/>
                <w:color w:val="FF0000"/>
                <w:lang w:val="en-US" w:eastAsia="zh-CN"/>
              </w:rPr>
              <w:t>3</w:t>
            </w:r>
            <w:r w:rsidRPr="00A4154E">
              <w:rPr>
                <w:rFonts w:hint="eastAsia"/>
                <w:strike/>
                <w:color w:val="FF0000"/>
                <w:lang w:val="en-US" w:eastAsia="zh-CN"/>
              </w:rPr>
              <w:t>-1</w:t>
            </w:r>
            <w:r w:rsidRPr="00A4154E">
              <w:rPr>
                <w:strike/>
                <w:color w:val="FF0000"/>
                <w:lang w:val="en-US" w:eastAsia="zh-CN"/>
              </w:rPr>
              <w:t xml:space="preserve"> </w:t>
            </w:r>
            <w:r w:rsidRPr="00A4154E">
              <w:rPr>
                <w:rFonts w:hint="eastAsia"/>
                <w:color w:val="FF0000"/>
                <w:lang w:val="en-US" w:eastAsia="zh-CN"/>
              </w:rPr>
              <w:t>7.3.1.</w:t>
            </w:r>
            <w:r w:rsidRPr="00A4154E">
              <w:rPr>
                <w:color w:val="FF0000"/>
                <w:lang w:val="en-US" w:eastAsia="zh-CN"/>
              </w:rPr>
              <w:t>1</w:t>
            </w:r>
            <w:r w:rsidRPr="00A4154E">
              <w:rPr>
                <w:rFonts w:hint="eastAsia"/>
                <w:color w:val="FF0000"/>
                <w:lang w:val="en-US" w:eastAsia="zh-CN"/>
              </w:rPr>
              <w:t>.</w:t>
            </w:r>
            <w:r>
              <w:rPr>
                <w:color w:val="FF0000"/>
                <w:lang w:val="en-US" w:eastAsia="zh-CN"/>
              </w:rPr>
              <w:t>2</w:t>
            </w:r>
            <w:r w:rsidRPr="00A4154E">
              <w:rPr>
                <w:rFonts w:hint="eastAsia"/>
                <w:color w:val="FF0000"/>
                <w:lang w:val="en-US" w:eastAsia="zh-CN"/>
              </w:rPr>
              <w:t>-</w:t>
            </w:r>
            <w:r>
              <w:rPr>
                <w:color w:val="FF0000"/>
                <w:lang w:val="en-US" w:eastAsia="zh-CN"/>
              </w:rPr>
              <w:t>34</w:t>
            </w:r>
            <w:r w:rsidRPr="00A4154E">
              <w:rPr>
                <w:rFonts w:hint="eastAsia"/>
                <w:lang w:val="en-US" w:eastAsia="zh-CN"/>
              </w:rPr>
              <w:t>;</w:t>
            </w:r>
          </w:p>
          <w:p w14:paraId="4D99B7E8" w14:textId="77777777" w:rsidR="00905C49" w:rsidRPr="00A4154E" w:rsidRDefault="00905C49" w:rsidP="000C554D">
            <w:pPr>
              <w:pStyle w:val="B2"/>
              <w:rPr>
                <w:lang w:val="en-US" w:eastAsia="zh-CN"/>
              </w:rPr>
            </w:pPr>
            <w:r w:rsidRPr="00A4154E">
              <w:rPr>
                <w:rFonts w:hint="eastAsia"/>
                <w:lang w:val="en-US" w:eastAsia="zh-CN"/>
              </w:rPr>
              <w:t>-</w:t>
            </w:r>
            <w:r w:rsidRPr="00A4154E">
              <w:rPr>
                <w:rFonts w:hint="eastAsia"/>
                <w:lang w:val="en-US" w:eastAsia="zh-CN"/>
              </w:rPr>
              <w:tab/>
            </w:r>
            <w:r w:rsidRPr="00A4154E">
              <w:rPr>
                <w:lang w:val="en-US" w:eastAsia="zh-CN"/>
              </w:rPr>
              <w:t>2 bits according to</w:t>
            </w:r>
            <w:r w:rsidRPr="00A4154E">
              <w:rPr>
                <w:rFonts w:hint="eastAsia"/>
                <w:lang w:val="en-US" w:eastAsia="zh-CN"/>
              </w:rPr>
              <w:t xml:space="preserve"> Table 7.3.1.1.</w:t>
            </w:r>
            <w:r w:rsidRPr="00A4154E">
              <w:rPr>
                <w:lang w:val="en-US" w:eastAsia="zh-CN"/>
              </w:rPr>
              <w:t>1</w:t>
            </w:r>
            <w:r w:rsidRPr="00A4154E">
              <w:rPr>
                <w:rFonts w:hint="eastAsia"/>
                <w:lang w:val="en-US" w:eastAsia="zh-CN"/>
              </w:rPr>
              <w:t>-2</w:t>
            </w:r>
            <w:r w:rsidRPr="00A4154E">
              <w:rPr>
                <w:lang w:val="en-US" w:eastAsia="zh-CN"/>
              </w:rPr>
              <w:t xml:space="preserve">. </w:t>
            </w:r>
          </w:p>
          <w:p w14:paraId="643E01F7" w14:textId="77777777" w:rsidR="004D6737" w:rsidRDefault="004D6737" w:rsidP="004D6737">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D3127F5" w14:textId="77777777" w:rsidR="00905C49" w:rsidRDefault="00905C49" w:rsidP="000C554D">
            <w:pPr>
              <w:pStyle w:val="B2"/>
              <w:ind w:left="0" w:firstLine="0"/>
              <w:rPr>
                <w:rFonts w:ascii="Arial" w:hAnsi="Arial" w:cs="Arial"/>
                <w:sz w:val="20"/>
              </w:rPr>
            </w:pPr>
          </w:p>
          <w:p w14:paraId="01D6B255" w14:textId="77777777" w:rsidR="00905C49" w:rsidRDefault="00905C49" w:rsidP="000C554D">
            <w:pPr>
              <w:rPr>
                <w:rFonts w:ascii="Arial" w:hAnsi="Arial" w:cs="Arial"/>
                <w:sz w:val="20"/>
              </w:rPr>
            </w:pPr>
            <w:r w:rsidRPr="00BC2A85">
              <w:rPr>
                <w:color w:val="000000"/>
              </w:rPr>
              <w:t>----------------------------------------------End of proposed TP ----------------------------------------------------</w:t>
            </w:r>
          </w:p>
        </w:tc>
      </w:tr>
    </w:tbl>
    <w:bookmarkEnd w:id="25"/>
    <w:p w14:paraId="7955F95A" w14:textId="1EB433B7" w:rsidR="00905C49" w:rsidRDefault="00905C49" w:rsidP="00905C49">
      <w:pPr>
        <w:pStyle w:val="BodyText"/>
      </w:pPr>
      <w:r>
        <w:t xml:space="preserve"> </w:t>
      </w:r>
    </w:p>
    <w:p w14:paraId="13AA65F7" w14:textId="175D902E" w:rsidR="0039655E" w:rsidRPr="0039655E" w:rsidRDefault="0039655E" w:rsidP="0039655E">
      <w:pPr>
        <w:pStyle w:val="Heading2"/>
      </w:pPr>
      <w:r w:rsidRPr="0039655E">
        <w:lastRenderedPageBreak/>
        <w:t>2.</w:t>
      </w:r>
      <w:r w:rsidRPr="0039655E">
        <w:rPr>
          <w:rStyle w:val="Heading3Char"/>
          <w:sz w:val="32"/>
        </w:rPr>
        <w:t>3</w:t>
      </w:r>
      <w:r w:rsidRPr="0039655E">
        <w:rPr>
          <w:rStyle w:val="Heading3Char"/>
          <w:sz w:val="32"/>
        </w:rPr>
        <w:tab/>
        <w:t>UE reporting combination (</w:t>
      </w:r>
      <w:proofErr w:type="gramStart"/>
      <w:r w:rsidRPr="0039655E">
        <w:rPr>
          <w:rStyle w:val="Heading3Char"/>
          <w:sz w:val="32"/>
        </w:rPr>
        <w:t>X,Y</w:t>
      </w:r>
      <w:proofErr w:type="gramEnd"/>
      <w:r w:rsidRPr="0039655E">
        <w:rPr>
          <w:rStyle w:val="Heading3Char"/>
          <w:sz w:val="32"/>
        </w:rPr>
        <w:t xml:space="preserve">) for Rel-16 PDCCH monitoring capability </w:t>
      </w:r>
    </w:p>
    <w:p w14:paraId="52CA538E" w14:textId="22F2B9B0" w:rsidR="0039655E" w:rsidRDefault="0039655E" w:rsidP="0039655E">
      <w:pPr>
        <w:pStyle w:val="BodyText"/>
      </w:pPr>
      <w:r>
        <w:t xml:space="preserve">In Rel-15, UE reports </w:t>
      </w:r>
      <w:r w:rsidR="00F53CA8">
        <w:t xml:space="preserve">combination </w:t>
      </w:r>
      <w:r>
        <w:t>(</w:t>
      </w:r>
      <w:proofErr w:type="gramStart"/>
      <w:r>
        <w:t>X,Y</w:t>
      </w:r>
      <w:proofErr w:type="gramEnd"/>
      <w:r>
        <w:t xml:space="preserve">) </w:t>
      </w:r>
      <w:r w:rsidR="00F53CA8">
        <w:t xml:space="preserve">in form of </w:t>
      </w:r>
      <w:r>
        <w:t xml:space="preserve">nested set of combinations, i.e., {(7,3)}, {(4,3), (7,3)}, and {(2,2), (4,3), (7,3)}. </w:t>
      </w:r>
    </w:p>
    <w:p w14:paraId="605DF060" w14:textId="6196AD22" w:rsidR="00C7615F" w:rsidRDefault="0039655E" w:rsidP="0039655E">
      <w:pPr>
        <w:pStyle w:val="BodyText"/>
      </w:pPr>
      <w:r>
        <w:t>However, for Rel-16 PDCCH monitoring capability, a UE can report combination (</w:t>
      </w:r>
      <w:proofErr w:type="gramStart"/>
      <w:r>
        <w:t>X,Y</w:t>
      </w:r>
      <w:proofErr w:type="gramEnd"/>
      <w:r>
        <w:t xml:space="preserve">) separately, i.e., any subset </w:t>
      </w:r>
      <w:r w:rsidR="00BF11A0">
        <w:t>of</w:t>
      </w:r>
      <w:r>
        <w:t xml:space="preserve"> a set {(2,2), (4,3), (7,3)}</w:t>
      </w:r>
      <w:r w:rsidR="00053ED8">
        <w:t xml:space="preserve"> is possible</w:t>
      </w:r>
      <w:r>
        <w:t>. This leads to a concern</w:t>
      </w:r>
      <w:r w:rsidRPr="004155F9">
        <w:t xml:space="preserve"> </w:t>
      </w:r>
      <w:r>
        <w:t xml:space="preserve">that the Rel-16 </w:t>
      </w:r>
      <w:r w:rsidR="00A749A5">
        <w:t xml:space="preserve">PDCCH </w:t>
      </w:r>
      <w:r>
        <w:t xml:space="preserve">monitoring capability </w:t>
      </w:r>
      <w:r w:rsidR="00275AAE">
        <w:t>can</w:t>
      </w:r>
      <w:r>
        <w:t xml:space="preserve"> be lower than that of Rel-15. </w:t>
      </w:r>
      <w:r w:rsidR="00D27DB3">
        <w:t>This</w:t>
      </w:r>
      <w:r>
        <w:t xml:space="preserve"> is especially true since the </w:t>
      </w:r>
      <w:r w:rsidR="003945A7">
        <w:t xml:space="preserve">agreed values for the </w:t>
      </w:r>
      <w:r>
        <w:t xml:space="preserve">per-CC limits for the maximum number of PDCCH candidates and non-overlapped CCEs for each </w:t>
      </w:r>
      <w:r w:rsidR="00707D01">
        <w:t xml:space="preserve">combination </w:t>
      </w:r>
      <w:r>
        <w:t>(</w:t>
      </w:r>
      <w:proofErr w:type="gramStart"/>
      <w:r>
        <w:t>X,Y</w:t>
      </w:r>
      <w:proofErr w:type="gramEnd"/>
      <w:r>
        <w:t>) are much smaller compared to the Rel-15 slot limit</w:t>
      </w:r>
      <w:r w:rsidR="00E97D40">
        <w:t>s</w:t>
      </w:r>
      <w:r>
        <w:t>.</w:t>
      </w:r>
      <w:r w:rsidR="00C7615F">
        <w:t xml:space="preserve"> </w:t>
      </w:r>
    </w:p>
    <w:p w14:paraId="0D90D5C1" w14:textId="4DC81FF4" w:rsidR="00C7615F" w:rsidRDefault="0039655E" w:rsidP="0039655E">
      <w:pPr>
        <w:pStyle w:val="BodyText"/>
      </w:pPr>
      <w:r>
        <w:t xml:space="preserve">For example, in </w:t>
      </w:r>
      <w:r w:rsidR="00BF3C7F">
        <w:fldChar w:fldCharType="begin"/>
      </w:r>
      <w:r w:rsidR="00BF3C7F">
        <w:instrText xml:space="preserve"> REF _Ref40369366 \h </w:instrText>
      </w:r>
      <w:r w:rsidR="00BF3C7F">
        <w:fldChar w:fldCharType="separate"/>
      </w:r>
      <w:r w:rsidR="00BF3C7F" w:rsidRPr="00BF3C7F">
        <w:rPr>
          <w:rFonts w:cs="Arial"/>
        </w:rPr>
        <w:t xml:space="preserve">Figure </w:t>
      </w:r>
      <w:r w:rsidR="00BF3C7F" w:rsidRPr="00BF3C7F">
        <w:rPr>
          <w:rFonts w:cs="Arial"/>
          <w:noProof/>
        </w:rPr>
        <w:t>2</w:t>
      </w:r>
      <w:r w:rsidR="00BF3C7F">
        <w:fldChar w:fldCharType="end"/>
      </w:r>
      <w:r w:rsidR="00BF3C7F">
        <w:t xml:space="preserve"> </w:t>
      </w:r>
      <w:r>
        <w:t xml:space="preserve">below, for the Rel-16 scenario where the UE is configured with PDCCH monitoring occasions shown by the blue boxes in every slot, if UE reports only (2,2) according to the red text, the BD limit </w:t>
      </w:r>
      <w:r w:rsidR="00BF3C7F">
        <w:t xml:space="preserve">per span </w:t>
      </w:r>
      <w:r>
        <w:t>will be according to M(2,2) = 14 resulting in a total of 28 maximum PDCCH candidates monitored per slot. This is clearly</w:t>
      </w:r>
      <w:r w:rsidR="00AF7C9C">
        <w:t xml:space="preserve"> much</w:t>
      </w:r>
      <w:r>
        <w:t xml:space="preserve"> worse than</w:t>
      </w:r>
      <w:r w:rsidR="00BF3C7F">
        <w:t xml:space="preserve"> </w:t>
      </w:r>
      <w:r>
        <w:t xml:space="preserve">the </w:t>
      </w:r>
      <w:r w:rsidR="00BF3C7F">
        <w:t xml:space="preserve">limit per slot in </w:t>
      </w:r>
      <w:r>
        <w:t>Rel-15</w:t>
      </w:r>
      <w:r w:rsidR="00BF3C7F">
        <w:t xml:space="preserve"> </w:t>
      </w:r>
      <w:r w:rsidR="00CC6CB0">
        <w:t>(</w:t>
      </w:r>
      <w:r w:rsidR="00BF3C7F">
        <w:t>M=44</w:t>
      </w:r>
      <w:r w:rsidR="00CC6CB0">
        <w:t>)</w:t>
      </w:r>
      <w:r>
        <w:t xml:space="preserve">. </w:t>
      </w:r>
    </w:p>
    <w:p w14:paraId="7F1777CF" w14:textId="77777777" w:rsidR="0039655E" w:rsidRDefault="0039655E" w:rsidP="0039655E">
      <w:pPr>
        <w:pStyle w:val="BodyText"/>
      </w:pPr>
    </w:p>
    <w:p w14:paraId="425C32EA" w14:textId="0C26D8E4" w:rsidR="0039655E" w:rsidRDefault="0039655E" w:rsidP="00EF6EDB">
      <w:pPr>
        <w:pStyle w:val="BodyText"/>
        <w:jc w:val="center"/>
      </w:pPr>
      <w:r>
        <w:rPr>
          <w:noProof/>
        </w:rPr>
        <w:drawing>
          <wp:inline distT="0" distB="0" distL="0" distR="0" wp14:anchorId="1F4D209A" wp14:editId="6CE87295">
            <wp:extent cx="5438140" cy="1745615"/>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438140" cy="1745615"/>
                    </a:xfrm>
                    <a:prstGeom prst="rect">
                      <a:avLst/>
                    </a:prstGeom>
                    <a:noFill/>
                    <a:ln>
                      <a:noFill/>
                    </a:ln>
                  </pic:spPr>
                </pic:pic>
              </a:graphicData>
            </a:graphic>
          </wp:inline>
        </w:drawing>
      </w:r>
    </w:p>
    <w:p w14:paraId="2BE340F1" w14:textId="56C7B6DA" w:rsidR="00BF3C7F" w:rsidRPr="00BF3C7F" w:rsidRDefault="00BF3C7F" w:rsidP="00BF3C7F">
      <w:pPr>
        <w:pStyle w:val="Caption"/>
        <w:jc w:val="center"/>
        <w:rPr>
          <w:rFonts w:ascii="Arial" w:hAnsi="Arial" w:cs="Arial"/>
        </w:rPr>
      </w:pPr>
      <w:bookmarkStart w:id="26" w:name="_Ref40369366"/>
      <w:r w:rsidRPr="00BF3C7F">
        <w:rPr>
          <w:rFonts w:ascii="Arial" w:hAnsi="Arial" w:cs="Arial"/>
        </w:rPr>
        <w:t xml:space="preserve">Figure </w:t>
      </w:r>
      <w:r w:rsidRPr="00BF3C7F">
        <w:rPr>
          <w:rFonts w:ascii="Arial" w:hAnsi="Arial" w:cs="Arial"/>
        </w:rPr>
        <w:fldChar w:fldCharType="begin"/>
      </w:r>
      <w:r w:rsidRPr="00BF3C7F">
        <w:rPr>
          <w:rFonts w:ascii="Arial" w:hAnsi="Arial" w:cs="Arial"/>
        </w:rPr>
        <w:instrText xml:space="preserve"> SEQ Figure \* ARABIC </w:instrText>
      </w:r>
      <w:r w:rsidRPr="00BF3C7F">
        <w:rPr>
          <w:rFonts w:ascii="Arial" w:hAnsi="Arial" w:cs="Arial"/>
        </w:rPr>
        <w:fldChar w:fldCharType="separate"/>
      </w:r>
      <w:r w:rsidR="00E5606A">
        <w:rPr>
          <w:rFonts w:ascii="Arial" w:hAnsi="Arial" w:cs="Arial"/>
          <w:noProof/>
        </w:rPr>
        <w:t>2</w:t>
      </w:r>
      <w:r w:rsidRPr="00BF3C7F">
        <w:rPr>
          <w:rFonts w:ascii="Arial" w:hAnsi="Arial" w:cs="Arial"/>
        </w:rPr>
        <w:fldChar w:fldCharType="end"/>
      </w:r>
      <w:bookmarkEnd w:id="26"/>
      <w:r>
        <w:rPr>
          <w:rFonts w:ascii="Arial" w:hAnsi="Arial" w:cs="Arial"/>
        </w:rPr>
        <w:t xml:space="preserve"> Example of Rel-16 PDCCH blind decode capability being effectively worse than Rel-15 slot limit. </w:t>
      </w:r>
    </w:p>
    <w:p w14:paraId="250C0B77" w14:textId="77777777" w:rsidR="00BC30F2" w:rsidRDefault="00BC30F2" w:rsidP="0039655E">
      <w:pPr>
        <w:pStyle w:val="BodyText"/>
      </w:pPr>
    </w:p>
    <w:p w14:paraId="661A1871" w14:textId="3CCC75AC" w:rsidR="0039655E" w:rsidRDefault="00BC30F2" w:rsidP="0039655E">
      <w:pPr>
        <w:pStyle w:val="BodyText"/>
      </w:pPr>
      <w:r>
        <w:t>Th</w:t>
      </w:r>
      <w:r w:rsidR="00A60F06">
        <w:t>e</w:t>
      </w:r>
      <w:r>
        <w:t xml:space="preserve"> outcome illustrated in </w:t>
      </w:r>
      <w:r w:rsidR="00A60F06">
        <w:t xml:space="preserve">the </w:t>
      </w:r>
      <w:r>
        <w:t>above example</w:t>
      </w:r>
      <w:r w:rsidR="00C7615F">
        <w:t xml:space="preserve"> d</w:t>
      </w:r>
      <w:r w:rsidR="0039655E">
        <w:t>oes not satisfy the</w:t>
      </w:r>
      <w:r w:rsidR="001F1892">
        <w:t xml:space="preserve"> highlighted</w:t>
      </w:r>
      <w:r w:rsidR="0039655E">
        <w:t xml:space="preserve"> note agreed in RAN1#99</w:t>
      </w:r>
      <w:r w:rsidR="001F1892">
        <w:t xml:space="preserve"> which states that the total number of monitored PDCCH candidates</w:t>
      </w:r>
      <w:r>
        <w:t xml:space="preserve"> for Rel-16 monitoring capability </w:t>
      </w:r>
      <w:r w:rsidR="001F1892">
        <w:t>is not smaller than the limit per slot in Rel-15.</w:t>
      </w:r>
      <w:r w:rsidR="0039655E">
        <w:t xml:space="preserve"> </w:t>
      </w:r>
    </w:p>
    <w:p w14:paraId="3DE50F31" w14:textId="495BFB63" w:rsidR="0039655E" w:rsidRPr="00BC30F2" w:rsidRDefault="0039655E" w:rsidP="00BF11A0">
      <w:pPr>
        <w:overflowPunct/>
        <w:adjustRightInd/>
        <w:snapToGrid w:val="0"/>
        <w:spacing w:after="120"/>
        <w:contextualSpacing/>
        <w:jc w:val="both"/>
        <w:textAlignment w:val="auto"/>
        <w:rPr>
          <w:rFonts w:ascii="Times" w:hAnsi="Times" w:cs="Times"/>
          <w:lang w:eastAsia="x-none"/>
        </w:rPr>
      </w:pPr>
    </w:p>
    <w:tbl>
      <w:tblPr>
        <w:tblStyle w:val="TableGrid"/>
        <w:tblW w:w="0" w:type="auto"/>
        <w:tblLook w:val="04A0" w:firstRow="1" w:lastRow="0" w:firstColumn="1" w:lastColumn="0" w:noHBand="0" w:noVBand="1"/>
      </w:tblPr>
      <w:tblGrid>
        <w:gridCol w:w="9629"/>
      </w:tblGrid>
      <w:tr w:rsidR="00BF11A0" w14:paraId="35D06106" w14:textId="77777777" w:rsidTr="00BF11A0">
        <w:tc>
          <w:tcPr>
            <w:tcW w:w="9629" w:type="dxa"/>
          </w:tcPr>
          <w:p w14:paraId="1626F9E0" w14:textId="77777777" w:rsidR="00BF11A0" w:rsidRPr="00BF11A0" w:rsidRDefault="00BF11A0" w:rsidP="00BF11A0">
            <w:pPr>
              <w:rPr>
                <w:highlight w:val="green"/>
                <w:lang w:eastAsia="x-none"/>
              </w:rPr>
            </w:pPr>
            <w:r w:rsidRPr="00BF11A0">
              <w:rPr>
                <w:highlight w:val="green"/>
                <w:lang w:eastAsia="x-none"/>
              </w:rPr>
              <w:t>Agreement</w:t>
            </w:r>
          </w:p>
          <w:p w14:paraId="704CBFEB" w14:textId="77777777" w:rsidR="00BF11A0" w:rsidRPr="00BF11A0" w:rsidRDefault="00BF11A0" w:rsidP="00BF11A0">
            <w:pPr>
              <w:pStyle w:val="BodyText"/>
              <w:rPr>
                <w:rFonts w:ascii="Times New Roman" w:eastAsia="SimSun" w:hAnsi="Times New Roman"/>
              </w:rPr>
            </w:pPr>
            <w:r w:rsidRPr="00BF11A0">
              <w:rPr>
                <w:rFonts w:ascii="Times New Roman" w:eastAsia="SimSun" w:hAnsi="Times New Roman"/>
              </w:rPr>
              <w:t xml:space="preserve">PDCCH monitoring can be configured based on either Rel-15 capability (i.e. per slot based capability) or Rel-16 capability (i.e. per span based capability) on a serving cell </w:t>
            </w:r>
          </w:p>
          <w:p w14:paraId="4B6B8764" w14:textId="77777777" w:rsidR="00BF11A0" w:rsidRPr="00BF11A0" w:rsidRDefault="00BF11A0" w:rsidP="00B15E49">
            <w:pPr>
              <w:pStyle w:val="ListParagraph"/>
              <w:numPr>
                <w:ilvl w:val="0"/>
                <w:numId w:val="16"/>
              </w:numPr>
              <w:overflowPunct/>
              <w:snapToGrid w:val="0"/>
              <w:spacing w:after="120"/>
              <w:contextualSpacing/>
              <w:jc w:val="both"/>
              <w:textAlignment w:val="auto"/>
              <w:rPr>
                <w:rFonts w:ascii="Times New Roman" w:eastAsia="SimSun" w:hAnsi="Times New Roman"/>
                <w:lang w:eastAsia="zh-CN"/>
              </w:rPr>
            </w:pPr>
            <w:proofErr w:type="spellStart"/>
            <w:r w:rsidRPr="00BF11A0">
              <w:rPr>
                <w:rFonts w:ascii="Times New Roman" w:eastAsia="SimSun" w:hAnsi="Times New Roman"/>
                <w:iCs/>
                <w:lang w:eastAsia="zh-CN"/>
              </w:rPr>
              <w:t>gNB</w:t>
            </w:r>
            <w:proofErr w:type="spellEnd"/>
            <w:r w:rsidRPr="00BF11A0">
              <w:rPr>
                <w:rFonts w:ascii="Times New Roman" w:eastAsia="SimSun" w:hAnsi="Times New Roman"/>
                <w:iCs/>
                <w:lang w:eastAsia="zh-CN"/>
              </w:rPr>
              <w:t xml:space="preserve"> configures which capability is used</w:t>
            </w:r>
          </w:p>
          <w:p w14:paraId="7735EC41" w14:textId="77777777" w:rsidR="00BF11A0" w:rsidRPr="00BF11A0" w:rsidRDefault="00BF11A0" w:rsidP="00B15E49">
            <w:pPr>
              <w:pStyle w:val="ListParagraph"/>
              <w:numPr>
                <w:ilvl w:val="0"/>
                <w:numId w:val="16"/>
              </w:numPr>
              <w:overflowPunct/>
              <w:snapToGrid w:val="0"/>
              <w:spacing w:after="120"/>
              <w:contextualSpacing/>
              <w:jc w:val="both"/>
              <w:textAlignment w:val="auto"/>
              <w:rPr>
                <w:rFonts w:ascii="Times New Roman" w:eastAsia="SimSun" w:hAnsi="Times New Roman"/>
                <w:lang w:eastAsia="zh-CN"/>
              </w:rPr>
            </w:pPr>
            <w:r w:rsidRPr="00BF11A0">
              <w:rPr>
                <w:rFonts w:ascii="Times New Roman" w:eastAsia="SimSun" w:hAnsi="Times New Roman"/>
                <w:iCs/>
                <w:lang w:eastAsia="zh-CN"/>
              </w:rPr>
              <w:t>For Rel-16 PDCCH monitoring capability,</w:t>
            </w:r>
          </w:p>
          <w:p w14:paraId="6AB56D27" w14:textId="77777777" w:rsidR="00BF11A0" w:rsidRPr="00BF11A0" w:rsidRDefault="00BF11A0" w:rsidP="00B15E49">
            <w:pPr>
              <w:pStyle w:val="ListParagraph"/>
              <w:numPr>
                <w:ilvl w:val="1"/>
                <w:numId w:val="16"/>
              </w:numPr>
              <w:overflowPunct/>
              <w:snapToGrid w:val="0"/>
              <w:spacing w:after="120"/>
              <w:contextualSpacing/>
              <w:jc w:val="both"/>
              <w:textAlignment w:val="auto"/>
              <w:rPr>
                <w:rFonts w:ascii="Times New Roman" w:eastAsia="SimSun" w:hAnsi="Times New Roman"/>
                <w:lang w:eastAsia="zh-CN"/>
              </w:rPr>
            </w:pPr>
            <w:r w:rsidRPr="00BF11A0">
              <w:rPr>
                <w:rFonts w:ascii="Times New Roman" w:eastAsia="SimSun" w:hAnsi="Times New Roman"/>
                <w:iCs/>
                <w:lang w:eastAsia="zh-CN"/>
              </w:rPr>
              <w:t>The limit C on the maximum number of non-overlapping CCEs for channel estimation per PDCCH monitoring span is the same across different spans within a slot, each span can cover CSS and/or USS</w:t>
            </w:r>
          </w:p>
          <w:p w14:paraId="4D294E9A" w14:textId="77777777" w:rsidR="00BF11A0" w:rsidRPr="00BF11A0" w:rsidRDefault="00BF11A0" w:rsidP="00B15E49">
            <w:pPr>
              <w:pStyle w:val="ListParagraph"/>
              <w:numPr>
                <w:ilvl w:val="1"/>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 xml:space="preserve">PDCCH dropping is performed in a span if needed   </w:t>
            </w:r>
          </w:p>
          <w:p w14:paraId="44B95731"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 xml:space="preserve">PDCCH overbooking and PDCCH dropping are only allowed on </w:t>
            </w:r>
            <w:proofErr w:type="spellStart"/>
            <w:r w:rsidRPr="00BF11A0">
              <w:rPr>
                <w:rFonts w:ascii="Times New Roman" w:eastAsia="SimSun" w:hAnsi="Times New Roman"/>
                <w:iCs/>
                <w:lang w:eastAsia="zh-CN"/>
              </w:rPr>
              <w:t>PCell</w:t>
            </w:r>
            <w:proofErr w:type="spellEnd"/>
            <w:r w:rsidRPr="00BF11A0">
              <w:rPr>
                <w:rFonts w:ascii="Times New Roman" w:eastAsia="SimSun" w:hAnsi="Times New Roman"/>
                <w:iCs/>
                <w:lang w:eastAsia="zh-CN"/>
              </w:rPr>
              <w:t xml:space="preserve"> and </w:t>
            </w:r>
            <w:proofErr w:type="spellStart"/>
            <w:r w:rsidRPr="00BF11A0">
              <w:rPr>
                <w:rFonts w:ascii="Times New Roman" w:eastAsia="SimSun" w:hAnsi="Times New Roman"/>
                <w:iCs/>
                <w:lang w:eastAsia="zh-CN"/>
              </w:rPr>
              <w:t>PSCell</w:t>
            </w:r>
            <w:proofErr w:type="spellEnd"/>
          </w:p>
          <w:p w14:paraId="1552C633"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FFS PDCCH overbooking and PDCCH dropping are not performed in all spans in a slot</w:t>
            </w:r>
          </w:p>
          <w:p w14:paraId="238A4C60" w14:textId="77777777" w:rsidR="00BF11A0" w:rsidRPr="00BF11A0" w:rsidRDefault="00BF11A0" w:rsidP="00B15E49">
            <w:pPr>
              <w:pStyle w:val="ListParagraph"/>
              <w:numPr>
                <w:ilvl w:val="3"/>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 xml:space="preserve">PDCCH overbooking and PDCCH dropping are only performed in the span with CSS present </w:t>
            </w:r>
          </w:p>
          <w:p w14:paraId="0BA0BB0C" w14:textId="77777777" w:rsidR="00BF11A0" w:rsidRPr="00BF11A0" w:rsidRDefault="00BF11A0" w:rsidP="00B15E49">
            <w:pPr>
              <w:pStyle w:val="ListParagraph"/>
              <w:numPr>
                <w:ilvl w:val="1"/>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The maximum number of monitored PDCCH candidates per span is</w:t>
            </w:r>
          </w:p>
          <w:p w14:paraId="3034695E"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M1 per span for (2, 2)</w:t>
            </w:r>
          </w:p>
          <w:p w14:paraId="65BB02DA"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M2 per span for (4, 3)</w:t>
            </w:r>
          </w:p>
          <w:p w14:paraId="52695EE1"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M3 per span for (7, 3)</w:t>
            </w:r>
          </w:p>
          <w:p w14:paraId="2F69B6FB" w14:textId="77777777" w:rsidR="00BF11A0" w:rsidRPr="00BF11A0" w:rsidRDefault="00BF11A0" w:rsidP="00B15E49">
            <w:pPr>
              <w:pStyle w:val="ListParagraph"/>
              <w:numPr>
                <w:ilvl w:val="2"/>
                <w:numId w:val="16"/>
              </w:numPr>
              <w:overflowPunct/>
              <w:snapToGrid w:val="0"/>
              <w:spacing w:after="120"/>
              <w:contextualSpacing/>
              <w:jc w:val="both"/>
              <w:textAlignment w:val="auto"/>
              <w:rPr>
                <w:rFonts w:ascii="Times New Roman" w:hAnsi="Times New Roman"/>
                <w:highlight w:val="yellow"/>
              </w:rPr>
            </w:pPr>
            <w:r w:rsidRPr="00BF11A0">
              <w:rPr>
                <w:rFonts w:ascii="Times New Roman" w:hAnsi="Times New Roman"/>
                <w:highlight w:val="yellow"/>
              </w:rPr>
              <w:lastRenderedPageBreak/>
              <w:t xml:space="preserve">Note: </w:t>
            </w:r>
          </w:p>
          <w:p w14:paraId="059D7B7A" w14:textId="77777777" w:rsidR="00BF11A0" w:rsidRPr="00BF11A0" w:rsidRDefault="00BF11A0" w:rsidP="00B15E49">
            <w:pPr>
              <w:pStyle w:val="ListParagraph"/>
              <w:numPr>
                <w:ilvl w:val="3"/>
                <w:numId w:val="16"/>
              </w:numPr>
              <w:overflowPunct/>
              <w:snapToGrid w:val="0"/>
              <w:spacing w:after="120"/>
              <w:contextualSpacing/>
              <w:jc w:val="both"/>
              <w:textAlignment w:val="auto"/>
              <w:rPr>
                <w:rFonts w:ascii="Times New Roman" w:hAnsi="Times New Roman"/>
                <w:highlight w:val="yellow"/>
              </w:rPr>
            </w:pPr>
            <w:r w:rsidRPr="00BF11A0">
              <w:rPr>
                <w:rFonts w:ascii="Times New Roman" w:hAnsi="Times New Roman"/>
                <w:highlight w:val="yellow"/>
              </w:rPr>
              <w:t>The total number of monitored PDCCH candidates is not smaller than the limit per slot in Rel-15</w:t>
            </w:r>
          </w:p>
          <w:p w14:paraId="0596A4F5" w14:textId="77777777" w:rsidR="00BF11A0" w:rsidRPr="00BF11A0" w:rsidRDefault="00BF11A0" w:rsidP="00B15E49">
            <w:pPr>
              <w:pStyle w:val="ListParagraph"/>
              <w:numPr>
                <w:ilvl w:val="3"/>
                <w:numId w:val="16"/>
              </w:numPr>
              <w:overflowPunct/>
              <w:snapToGrid w:val="0"/>
              <w:spacing w:after="120"/>
              <w:contextualSpacing/>
              <w:jc w:val="both"/>
              <w:textAlignment w:val="auto"/>
              <w:rPr>
                <w:rFonts w:ascii="Times New Roman" w:hAnsi="Times New Roman"/>
              </w:rPr>
            </w:pPr>
            <w:r w:rsidRPr="00BF11A0">
              <w:rPr>
                <w:rFonts w:ascii="Times New Roman" w:hAnsi="Times New Roman"/>
              </w:rPr>
              <w:t xml:space="preserve">The value of M1, M2 and M3 can be different and SCS dependent </w:t>
            </w:r>
          </w:p>
          <w:p w14:paraId="2A1D0187" w14:textId="0BAAA349" w:rsidR="00BF11A0" w:rsidRPr="00BF11A0" w:rsidRDefault="00BF11A0" w:rsidP="00B15E49">
            <w:pPr>
              <w:pStyle w:val="ListParagraph"/>
              <w:numPr>
                <w:ilvl w:val="1"/>
                <w:numId w:val="16"/>
              </w:numPr>
              <w:overflowPunct/>
              <w:snapToGrid w:val="0"/>
              <w:spacing w:after="120"/>
              <w:contextualSpacing/>
              <w:jc w:val="both"/>
              <w:textAlignment w:val="auto"/>
              <w:rPr>
                <w:rFonts w:ascii="Times New Roman" w:hAnsi="Times New Roman"/>
              </w:rPr>
            </w:pPr>
            <w:r w:rsidRPr="00BF11A0">
              <w:rPr>
                <w:rFonts w:ascii="Times New Roman" w:eastAsia="SimSun" w:hAnsi="Times New Roman"/>
                <w:iCs/>
                <w:lang w:eastAsia="zh-CN"/>
              </w:rPr>
              <w:t>Note: PDCCH overbooking and PDCCH dropping are not performed per slot</w:t>
            </w:r>
          </w:p>
        </w:tc>
      </w:tr>
    </w:tbl>
    <w:p w14:paraId="182F10EB" w14:textId="77777777" w:rsidR="00C7615F" w:rsidRDefault="00C7615F" w:rsidP="00C7615F">
      <w:pPr>
        <w:pStyle w:val="BodyText"/>
      </w:pPr>
    </w:p>
    <w:p w14:paraId="21CCC1D0" w14:textId="290CCE07" w:rsidR="00C7615F" w:rsidRDefault="00557503" w:rsidP="0039655E">
      <w:pPr>
        <w:pStyle w:val="BodyText"/>
      </w:pPr>
      <w:r>
        <w:t xml:space="preserve">Although above we </w:t>
      </w:r>
      <w:r w:rsidR="00F84EFB">
        <w:t xml:space="preserve">only </w:t>
      </w:r>
      <w:r>
        <w:t xml:space="preserve">described the </w:t>
      </w:r>
      <w:r w:rsidR="00C7615F">
        <w:t>issue regarding the maximum number of monitored PDCCH candidates or M values</w:t>
      </w:r>
      <w:r w:rsidR="001F1892">
        <w:t>, t</w:t>
      </w:r>
      <w:r w:rsidR="00C7615F">
        <w:t xml:space="preserve">he same applies to the </w:t>
      </w:r>
      <w:r w:rsidR="001F1892">
        <w:t xml:space="preserve">maximum numbers of </w:t>
      </w:r>
      <w:r w:rsidR="00C7615F">
        <w:t xml:space="preserve">non-overlapped CCEs or C values as well. </w:t>
      </w:r>
    </w:p>
    <w:p w14:paraId="1784B175" w14:textId="26334834" w:rsidR="0039655E" w:rsidRDefault="0039655E" w:rsidP="0039655E">
      <w:pPr>
        <w:pStyle w:val="BodyText"/>
      </w:pPr>
      <w:r>
        <w:t xml:space="preserve">To prevent this from happening, we propose </w:t>
      </w:r>
      <w:r w:rsidR="00C7615F">
        <w:t>that for Rel-16 PDCCH monitoring capability, the UE</w:t>
      </w:r>
      <w:r w:rsidR="001F2444">
        <w:t xml:space="preserve"> </w:t>
      </w:r>
      <w:r w:rsidR="0042702D">
        <w:t xml:space="preserve">only </w:t>
      </w:r>
      <w:r>
        <w:t>use</w:t>
      </w:r>
      <w:r w:rsidR="00C7615F">
        <w:t>s</w:t>
      </w:r>
      <w:r>
        <w:t xml:space="preserve"> the nested reporting</w:t>
      </w:r>
      <w:r w:rsidR="00312A3E">
        <w:t xml:space="preserve"> for combination (</w:t>
      </w:r>
      <w:proofErr w:type="gramStart"/>
      <w:r w:rsidR="00312A3E">
        <w:t>X,Y</w:t>
      </w:r>
      <w:proofErr w:type="gramEnd"/>
      <w:r w:rsidR="00312A3E">
        <w:t>)</w:t>
      </w:r>
      <w:r>
        <w:t>:</w:t>
      </w:r>
    </w:p>
    <w:p w14:paraId="58988322" w14:textId="12CD02FD" w:rsidR="0039655E" w:rsidRDefault="0039655E" w:rsidP="0039655E">
      <w:pPr>
        <w:pStyle w:val="BodyText"/>
      </w:pPr>
      <w:r>
        <w:tab/>
        <w:t>{(2,2</w:t>
      </w:r>
      <w:proofErr w:type="gramStart"/>
      <w:r>
        <w:t>),(</w:t>
      </w:r>
      <w:proofErr w:type="gramEnd"/>
      <w:r>
        <w:t>4,3),(7,3)}</w:t>
      </w:r>
    </w:p>
    <w:p w14:paraId="6DEBA0F1" w14:textId="1D178D4D" w:rsidR="0039655E" w:rsidRDefault="0039655E" w:rsidP="0039655E">
      <w:pPr>
        <w:pStyle w:val="BodyText"/>
      </w:pPr>
      <w:r>
        <w:tab/>
        <w:t>{(4,3</w:t>
      </w:r>
      <w:proofErr w:type="gramStart"/>
      <w:r>
        <w:t>),(</w:t>
      </w:r>
      <w:proofErr w:type="gramEnd"/>
      <w:r>
        <w:t>7,3)}</w:t>
      </w:r>
    </w:p>
    <w:p w14:paraId="038A257B" w14:textId="7B14F9FD" w:rsidR="0039655E" w:rsidRDefault="0039655E" w:rsidP="0039655E">
      <w:pPr>
        <w:pStyle w:val="BodyText"/>
      </w:pPr>
      <w:r>
        <w:tab/>
        <w:t>{(7,3)}</w:t>
      </w:r>
      <w:r w:rsidR="00C7615F">
        <w:t>.</w:t>
      </w:r>
    </w:p>
    <w:p w14:paraId="2981C2D6" w14:textId="77777777" w:rsidR="00F36E9D" w:rsidRDefault="00C7615F" w:rsidP="00C7615F">
      <w:pPr>
        <w:pStyle w:val="BodyText"/>
      </w:pPr>
      <w:r>
        <w:t>For the example in</w:t>
      </w:r>
      <w:r w:rsidR="00990053">
        <w:t xml:space="preserve"> </w:t>
      </w:r>
      <w:r w:rsidR="00990053">
        <w:fldChar w:fldCharType="begin"/>
      </w:r>
      <w:r w:rsidR="00990053">
        <w:instrText xml:space="preserve"> REF _Ref40369366 \h </w:instrText>
      </w:r>
      <w:r w:rsidR="00990053">
        <w:fldChar w:fldCharType="separate"/>
      </w:r>
      <w:r w:rsidR="00990053" w:rsidRPr="00BF3C7F">
        <w:rPr>
          <w:rFonts w:cs="Arial"/>
        </w:rPr>
        <w:t xml:space="preserve">Figure </w:t>
      </w:r>
      <w:r w:rsidR="00990053">
        <w:rPr>
          <w:rFonts w:cs="Arial"/>
          <w:noProof/>
        </w:rPr>
        <w:t>2</w:t>
      </w:r>
      <w:r w:rsidR="00990053">
        <w:fldChar w:fldCharType="end"/>
      </w:r>
      <w:r>
        <w:t xml:space="preserve">, with the nested reporting of {(2,2),(4,3),(7,3)}, the limit per span would corresponds to the </w:t>
      </w:r>
      <w:r w:rsidR="00DC3C19">
        <w:t>largest</w:t>
      </w:r>
      <w:r>
        <w:t xml:space="preserve"> M</w:t>
      </w:r>
      <w:r w:rsidR="00DC3C19">
        <w:t>(X,Y)</w:t>
      </w:r>
      <w:r>
        <w:t xml:space="preserve"> possible </w:t>
      </w:r>
      <w:r w:rsidR="00DC3C19">
        <w:t xml:space="preserve">with all the reported (X,Y) values </w:t>
      </w:r>
      <w:r>
        <w:t>which</w:t>
      </w:r>
      <w:r w:rsidR="00DC3C19">
        <w:t xml:space="preserve"> in this case</w:t>
      </w:r>
      <w:r>
        <w:t xml:space="preserve"> is M(7,3) = 44</w:t>
      </w:r>
      <w:r w:rsidR="00F36E9D">
        <w:t>.</w:t>
      </w:r>
    </w:p>
    <w:p w14:paraId="42DA002F" w14:textId="77777777" w:rsidR="00F36E9D" w:rsidRDefault="00F36E9D" w:rsidP="00C7615F">
      <w:pPr>
        <w:pStyle w:val="BodyText"/>
      </w:pPr>
    </w:p>
    <w:p w14:paraId="4045F300" w14:textId="77777777" w:rsidR="00F36E9D" w:rsidRPr="00C7615F" w:rsidRDefault="00F36E9D" w:rsidP="00F36E9D">
      <w:pPr>
        <w:pStyle w:val="Proposal"/>
        <w:rPr>
          <w:lang w:val="en-US"/>
        </w:rPr>
      </w:pPr>
      <w:bookmarkStart w:id="27" w:name="_Toc40474652"/>
      <w:r>
        <w:rPr>
          <w:lang w:val="en-US"/>
        </w:rPr>
        <w:t>F</w:t>
      </w:r>
      <w:r w:rsidRPr="00C7615F">
        <w:rPr>
          <w:lang w:val="en-US"/>
        </w:rPr>
        <w:t xml:space="preserve">or Rel-16 PDCCH monitoring capability, UE </w:t>
      </w:r>
      <w:r>
        <w:rPr>
          <w:lang w:val="en-US"/>
        </w:rPr>
        <w:t>reports combination (</w:t>
      </w:r>
      <w:proofErr w:type="gramStart"/>
      <w:r>
        <w:rPr>
          <w:lang w:val="en-US"/>
        </w:rPr>
        <w:t>X,Y</w:t>
      </w:r>
      <w:proofErr w:type="gramEnd"/>
      <w:r>
        <w:rPr>
          <w:lang w:val="en-US"/>
        </w:rPr>
        <w:t xml:space="preserve">) </w:t>
      </w:r>
      <w:r w:rsidRPr="00C7615F">
        <w:rPr>
          <w:lang w:val="en-US"/>
        </w:rPr>
        <w:t>us</w:t>
      </w:r>
      <w:r>
        <w:rPr>
          <w:lang w:val="en-US"/>
        </w:rPr>
        <w:t>ing</w:t>
      </w:r>
      <w:r w:rsidRPr="00C7615F">
        <w:rPr>
          <w:lang w:val="en-US"/>
        </w:rPr>
        <w:t xml:space="preserve"> the nested reporting</w:t>
      </w:r>
      <w:r>
        <w:rPr>
          <w:lang w:val="en-US"/>
        </w:rPr>
        <w:t xml:space="preserve">, i.e., the reporting candidates are </w:t>
      </w:r>
      <w:r w:rsidRPr="00C7615F">
        <w:rPr>
          <w:lang w:val="en-US"/>
        </w:rPr>
        <w:t>{(2,2),(4,3),(7,3)}</w:t>
      </w:r>
      <w:r>
        <w:rPr>
          <w:lang w:val="en-US"/>
        </w:rPr>
        <w:t xml:space="preserve">, </w:t>
      </w:r>
      <w:r w:rsidRPr="00C7615F">
        <w:rPr>
          <w:lang w:val="en-US"/>
        </w:rPr>
        <w:t>{(4,3),(7,3)}</w:t>
      </w:r>
      <w:r>
        <w:rPr>
          <w:lang w:val="en-US"/>
        </w:rPr>
        <w:t xml:space="preserve">, and </w:t>
      </w:r>
      <w:r w:rsidRPr="00C7615F">
        <w:rPr>
          <w:lang w:val="en-US"/>
        </w:rPr>
        <w:t>{(7,3)}.</w:t>
      </w:r>
      <w:bookmarkEnd w:id="27"/>
    </w:p>
    <w:p w14:paraId="3F01CE0C" w14:textId="77777777" w:rsidR="00F36E9D" w:rsidRDefault="00F36E9D" w:rsidP="00C7615F">
      <w:pPr>
        <w:pStyle w:val="BodyText"/>
        <w:rPr>
          <w:lang w:val="en-US"/>
        </w:rPr>
      </w:pPr>
    </w:p>
    <w:p w14:paraId="1C175D58" w14:textId="31E4CD38" w:rsidR="00C7615F" w:rsidRDefault="00F36E9D" w:rsidP="00C7615F">
      <w:pPr>
        <w:pStyle w:val="BodyText"/>
      </w:pPr>
      <w:r>
        <w:t>We propose the corresponding TP for</w:t>
      </w:r>
      <w:r w:rsidR="00312A3E">
        <w:t xml:space="preserve"> </w:t>
      </w:r>
      <w:r w:rsidR="00C7615F">
        <w:t>TS 38.213 Section 10.1 below</w:t>
      </w:r>
      <w:r w:rsidR="002A6DB6">
        <w:t>.</w:t>
      </w:r>
    </w:p>
    <w:tbl>
      <w:tblPr>
        <w:tblStyle w:val="TableGrid"/>
        <w:tblW w:w="0" w:type="auto"/>
        <w:tblLook w:val="04A0" w:firstRow="1" w:lastRow="0" w:firstColumn="1" w:lastColumn="0" w:noHBand="0" w:noVBand="1"/>
      </w:tblPr>
      <w:tblGrid>
        <w:gridCol w:w="9629"/>
      </w:tblGrid>
      <w:tr w:rsidR="00312A3E" w14:paraId="0A1D0D6B" w14:textId="77777777" w:rsidTr="00312A3E">
        <w:tc>
          <w:tcPr>
            <w:tcW w:w="9629" w:type="dxa"/>
          </w:tcPr>
          <w:p w14:paraId="4E3D6387" w14:textId="6A6D7A6E" w:rsidR="00F36E9D" w:rsidRPr="00F36E9D" w:rsidRDefault="00F36E9D" w:rsidP="00F36E9D">
            <w:pPr>
              <w:rPr>
                <w:color w:val="000000"/>
                <w:lang w:val="en-US"/>
              </w:rPr>
            </w:pPr>
            <w:r w:rsidRPr="00A4154E">
              <w:rPr>
                <w:b/>
                <w:bCs/>
                <w:lang w:val="en-US"/>
              </w:rPr>
              <w:t>--------------------------- Text Proposal for 38.21</w:t>
            </w:r>
            <w:r>
              <w:rPr>
                <w:b/>
                <w:bCs/>
                <w:lang w:val="en-US"/>
              </w:rPr>
              <w:t>3,</w:t>
            </w:r>
            <w:r w:rsidRPr="00A4154E">
              <w:rPr>
                <w:b/>
                <w:bCs/>
                <w:lang w:val="en-US"/>
              </w:rPr>
              <w:t xml:space="preserve"> Section </w:t>
            </w:r>
            <w:r>
              <w:rPr>
                <w:b/>
                <w:bCs/>
                <w:lang w:val="en-US"/>
              </w:rPr>
              <w:t>10.1</w:t>
            </w:r>
            <w:r w:rsidRPr="00A4154E">
              <w:rPr>
                <w:b/>
                <w:bCs/>
                <w:lang w:val="en-US"/>
              </w:rPr>
              <w:t xml:space="preserve"> ---------------------------------------------</w:t>
            </w:r>
          </w:p>
          <w:p w14:paraId="4AD22578" w14:textId="7A5DFDE7" w:rsidR="00F36E9D" w:rsidRPr="00F36E9D" w:rsidRDefault="00F36E9D" w:rsidP="00F36E9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B42EBDD" w14:textId="328B219F" w:rsidR="00312A3E" w:rsidRDefault="00990053" w:rsidP="00990053">
            <w:pPr>
              <w:spacing w:before="180"/>
              <w:rPr>
                <w:lang w:eastAsia="zh-CN"/>
              </w:rPr>
            </w:pPr>
            <w:r>
              <w:rPr>
                <w:lang w:eastAsia="ko-KR"/>
              </w:rPr>
              <w:t xml:space="preserve">A UE can indicate a capability to monitor PDCCH according to one or more of the combinations </w:t>
            </w:r>
            <m:oMath>
              <m:d>
                <m:dPr>
                  <m:ctrlPr>
                    <w:rPr>
                      <w:rFonts w:ascii="Cambria Math" w:hAnsi="Cambria Math"/>
                      <w:lang w:val="en-GB" w:eastAsia="zh-CN"/>
                    </w:rPr>
                  </m:ctrlPr>
                </m:dPr>
                <m:e>
                  <m:r>
                    <m:rPr>
                      <m:sty m:val="p"/>
                    </m:rPr>
                    <w:rPr>
                      <w:rFonts w:ascii="Cambria Math" w:hAnsi="Cambria Math"/>
                      <w:lang w:eastAsia="zh-CN"/>
                    </w:rPr>
                    <m:t>X,Y</m:t>
                  </m:r>
                </m:e>
              </m:d>
            </m:oMath>
            <w:r>
              <w:rPr>
                <w:lang w:eastAsia="ko-KR"/>
              </w:rPr>
              <w:t xml:space="preserve"> </w:t>
            </w:r>
            <w:r w:rsidRPr="00455759">
              <w:rPr>
                <w:strike/>
                <w:color w:val="FF0000"/>
                <w:lang w:eastAsia="ko-KR"/>
              </w:rPr>
              <w:t>= (2, 2), (4, 3), and (7, 3)</w:t>
            </w:r>
            <w:r w:rsidRPr="00455759">
              <w:rPr>
                <w:color w:val="FF0000"/>
                <w:lang w:eastAsia="ko-KR"/>
              </w:rPr>
              <w:t xml:space="preserve"> </w:t>
            </w:r>
            <w:r w:rsidR="002B6670" w:rsidRPr="00455759">
              <w:rPr>
                <w:color w:val="FF0000"/>
                <w:lang w:eastAsia="ko-KR"/>
              </w:rPr>
              <w:t>by reporting a set from</w:t>
            </w:r>
            <w:r w:rsidR="002B6670">
              <w:rPr>
                <w:color w:val="FF0000"/>
                <w:lang w:eastAsia="ko-KR"/>
              </w:rPr>
              <w:t xml:space="preserve"> the candidate sets </w:t>
            </w:r>
            <w:r w:rsidR="002B6670" w:rsidRPr="00455759">
              <w:rPr>
                <w:color w:val="FF0000"/>
                <w:lang w:val="en-US"/>
              </w:rPr>
              <w:t>{(2,2),(4,3),(7,3)}, {(4,3),(7,3)}, and {(7,3)}</w:t>
            </w:r>
            <w:r w:rsidR="002B6670">
              <w:rPr>
                <w:color w:val="FF0000"/>
                <w:lang w:val="en-US"/>
              </w:rPr>
              <w:t xml:space="preserve"> </w:t>
            </w:r>
            <w:r>
              <w:rPr>
                <w:lang w:eastAsia="ko-KR"/>
              </w:rPr>
              <w:t xml:space="preserve">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If the UE indicates a capability to</w:t>
            </w:r>
            <w:r>
              <w:rPr>
                <w:lang w:eastAsia="ko-KR"/>
              </w:rPr>
              <w:t xml:space="preserve"> monitor PDCCH according to multiple </w:t>
            </w:r>
            <m:oMath>
              <m:d>
                <m:dPr>
                  <m:ctrlPr>
                    <w:rPr>
                      <w:rFonts w:ascii="Cambria Math" w:hAnsi="Cambria Math"/>
                      <w:lang w:val="en-GB"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monitoring spans</w:t>
            </w:r>
            <w:r>
              <w:t xml:space="preserve"> that is equal to or larger than the value of </w:t>
            </w:r>
            <m:oMath>
              <m:r>
                <w:rPr>
                  <w:rFonts w:ascii="Cambria Math" w:hAnsi="Cambria Math"/>
                </w:rPr>
                <m:t>X</m:t>
              </m:r>
            </m:oMath>
            <w:r>
              <w:t xml:space="preserve"> for </w:t>
            </w:r>
            <w:r w:rsidRPr="00455759">
              <w:rPr>
                <w:strike/>
                <w:color w:val="FF0000"/>
              </w:rPr>
              <w:t>two</w:t>
            </w:r>
            <w:r w:rsidR="00455759">
              <w:t xml:space="preserve"> </w:t>
            </w:r>
            <w:r w:rsidR="00455759" w:rsidRPr="00455759">
              <w:rPr>
                <w:color w:val="FF0000"/>
              </w:rPr>
              <w:t>one</w:t>
            </w:r>
            <w:r w:rsidRPr="00455759">
              <w:rPr>
                <w:color w:val="FF0000"/>
              </w:rPr>
              <w:t xml:space="preserve"> </w:t>
            </w:r>
            <w:r>
              <w:t xml:space="preserve">or more of the multiple </w:t>
            </w:r>
            <w:r>
              <w:rPr>
                <w:lang w:eastAsia="ko-KR"/>
              </w:rPr>
              <w:t xml:space="preserve">combinations </w:t>
            </w:r>
            <m:oMath>
              <m:d>
                <m:dPr>
                  <m:ctrlPr>
                    <w:rPr>
                      <w:rFonts w:ascii="Cambria Math" w:hAnsi="Cambria Math"/>
                      <w:lang w:val="en-GB" w:eastAsia="zh-CN"/>
                    </w:rPr>
                  </m:ctrlPr>
                </m:dPr>
                <m:e>
                  <m:r>
                    <m:rPr>
                      <m:sty m:val="p"/>
                    </m:rPr>
                    <w:rPr>
                      <w:rFonts w:ascii="Cambria Math" w:hAnsi="Cambria Math"/>
                      <w:lang w:eastAsia="zh-CN"/>
                    </w:rPr>
                    <m:t>X,Y</m:t>
                  </m:r>
                </m:e>
              </m:d>
            </m:oMath>
            <w:r>
              <w:t xml:space="preserve">, the UE is expected to monitor PDCCH on the cell according to the </w:t>
            </w:r>
            <w:r>
              <w:rPr>
                <w:lang w:eastAsia="ko-KR"/>
              </w:rPr>
              <w:t xml:space="preserve">combination </w:t>
            </w:r>
            <m:oMath>
              <m:d>
                <m:dPr>
                  <m:ctrlPr>
                    <w:rPr>
                      <w:rFonts w:ascii="Cambria Math" w:hAnsi="Cambria Math"/>
                      <w:lang w:val="en-GB" w:eastAsia="zh-CN"/>
                    </w:rPr>
                  </m:ctrlPr>
                </m:dPr>
                <m:e>
                  <m:r>
                    <m:rPr>
                      <m:sty m:val="p"/>
                    </m:rPr>
                    <w:rPr>
                      <w:rFonts w:ascii="Cambria Math" w:hAnsi="Cambria Math"/>
                      <w:lang w:eastAsia="zh-CN"/>
                    </w:rPr>
                    <m:t>X,Y</m:t>
                  </m:r>
                </m:e>
              </m:d>
            </m:oMath>
            <w:r>
              <w:t xml:space="preserve"> associated with the largest maximum number of </w:t>
            </w:r>
            <m:oMath>
              <m:sSubSup>
                <m:sSubSupPr>
                  <m:ctrlPr>
                    <w:rPr>
                      <w:rFonts w:ascii="Cambria Math" w:hAnsi="Cambria Math"/>
                      <w:i/>
                      <w:lang w:val="en-GB"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val="en-GB"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val="en-GB"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val="en-GB" w:eastAsia="zh-CN"/>
                        </w:rPr>
                      </m:ctrlPr>
                    </m:dPr>
                    <m:e>
                      <m:r>
                        <w:rPr>
                          <w:rFonts w:ascii="Cambria Math" w:hAnsi="Cambria Math"/>
                          <w:lang w:eastAsia="zh-CN"/>
                        </w:rPr>
                        <m:t>X,Y</m:t>
                      </m:r>
                    </m:e>
                  </m:d>
                  <m:r>
                    <w:rPr>
                      <w:rFonts w:ascii="Cambria Math" w:hAnsi="Cambria Math"/>
                      <w:lang w:eastAsia="zh-CN"/>
                    </w:rPr>
                    <m:t>,μ</m:t>
                  </m:r>
                </m:sup>
              </m:sSubSup>
            </m:oMath>
            <w:r>
              <w:rPr>
                <w:lang w:eastAsia="zh-CN"/>
              </w:rPr>
              <w:t>.</w:t>
            </w:r>
          </w:p>
          <w:p w14:paraId="5A6BAB32" w14:textId="56507679" w:rsidR="00F36E9D" w:rsidRPr="00F36E9D" w:rsidRDefault="00F36E9D" w:rsidP="00F36E9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7F12AA52" w14:textId="6F937115" w:rsidR="00F36E9D" w:rsidRPr="00312A3E" w:rsidRDefault="00F36E9D" w:rsidP="00F36E9D">
            <w:pPr>
              <w:spacing w:before="180"/>
              <w:rPr>
                <w:lang w:eastAsia="ko-KR"/>
              </w:rPr>
            </w:pPr>
            <w:r w:rsidRPr="00BC2A85">
              <w:rPr>
                <w:color w:val="000000"/>
              </w:rPr>
              <w:t>----------------------------------------------End of proposed TP ----------------------------------------------------</w:t>
            </w:r>
          </w:p>
        </w:tc>
      </w:tr>
    </w:tbl>
    <w:p w14:paraId="01D2EBBD" w14:textId="77777777" w:rsidR="0039655E" w:rsidRPr="00587437" w:rsidRDefault="0039655E" w:rsidP="00905C49">
      <w:pPr>
        <w:pStyle w:val="BodyText"/>
        <w:rPr>
          <w:lang w:val="en-US"/>
        </w:rPr>
      </w:pPr>
    </w:p>
    <w:p w14:paraId="066EFCF1" w14:textId="35296F61" w:rsidR="00F63950" w:rsidRDefault="00230D18" w:rsidP="00F63950">
      <w:pPr>
        <w:pStyle w:val="Heading2"/>
      </w:pPr>
      <w:r>
        <w:t>2.</w:t>
      </w:r>
      <w:r w:rsidR="0039655E">
        <w:t>4</w:t>
      </w:r>
      <w:r>
        <w:tab/>
      </w:r>
      <w:r w:rsidR="00397F19">
        <w:t>Rel-16 PDCCH monitoring capability for the CA case</w:t>
      </w:r>
    </w:p>
    <w:p w14:paraId="558A2C29" w14:textId="07AD8592" w:rsidR="00397F19" w:rsidRDefault="00397F19" w:rsidP="00397F19">
      <w:pPr>
        <w:pStyle w:val="BodyText"/>
      </w:pPr>
    </w:p>
    <w:p w14:paraId="773BFD6E" w14:textId="2783CDB8" w:rsidR="00791555" w:rsidRPr="00791555" w:rsidRDefault="00791555" w:rsidP="00791555">
      <w:pPr>
        <w:pStyle w:val="Heading3"/>
        <w:rPr>
          <w:rStyle w:val="Heading3Char"/>
        </w:rPr>
      </w:pPr>
      <w:r>
        <w:t>2.</w:t>
      </w:r>
      <w:r w:rsidR="0039655E">
        <w:rPr>
          <w:rStyle w:val="Heading3Char"/>
        </w:rPr>
        <w:t>4</w:t>
      </w:r>
      <w:r>
        <w:rPr>
          <w:rStyle w:val="Heading3Char"/>
        </w:rPr>
        <w:t>.1</w:t>
      </w:r>
      <w:r w:rsidRPr="00791555">
        <w:rPr>
          <w:rStyle w:val="Heading3Char"/>
        </w:rPr>
        <w:tab/>
      </w:r>
      <w:r>
        <w:rPr>
          <w:rStyle w:val="Heading3Char"/>
        </w:rPr>
        <w:t>C</w:t>
      </w:r>
      <w:r w:rsidRPr="00791555">
        <w:rPr>
          <w:rStyle w:val="Heading3Char"/>
        </w:rPr>
        <w:t xml:space="preserve">apability </w:t>
      </w:r>
      <w:r>
        <w:rPr>
          <w:rStyle w:val="Heading3Char"/>
        </w:rPr>
        <w:t xml:space="preserve">on the number of CCs </w:t>
      </w:r>
    </w:p>
    <w:p w14:paraId="3B94B83D" w14:textId="3C71FA68" w:rsidR="00DF28B5" w:rsidRDefault="00DF28B5" w:rsidP="00DF28B5">
      <w:pPr>
        <w:pStyle w:val="BodyText"/>
      </w:pPr>
      <w:r>
        <w:t xml:space="preserve">For the carrier aggregation (CA) case, it was agreed that UE can report the number of </w:t>
      </w:r>
      <w:r w:rsidR="00791555">
        <w:t>component carriers</w:t>
      </w:r>
      <w:r>
        <w:t xml:space="preserve"> it is capable of monitoring in different ways. Three options are supported, i.e., </w:t>
      </w:r>
    </w:p>
    <w:p w14:paraId="536CCD02" w14:textId="29D15430" w:rsidR="00DF28B5" w:rsidRDefault="00DF28B5" w:rsidP="00B15E49">
      <w:pPr>
        <w:pStyle w:val="BodyText"/>
        <w:numPr>
          <w:ilvl w:val="0"/>
          <w:numId w:val="15"/>
        </w:numPr>
      </w:pPr>
      <w:r>
        <w:lastRenderedPageBreak/>
        <w:t xml:space="preserve">Case 1) reporting the number of </w:t>
      </w:r>
      <w:r w:rsidR="00791555">
        <w:t>CCs</w:t>
      </w:r>
      <w:r>
        <w:t xml:space="preserve"> with Rel-15 monitoring capability (slot-based) only by </w:t>
      </w:r>
      <w:proofErr w:type="spellStart"/>
      <w:r w:rsidRPr="008434CF">
        <w:rPr>
          <w:i/>
          <w:iCs/>
        </w:rPr>
        <w:t>pdcch-BlindDetectionCA</w:t>
      </w:r>
      <w:proofErr w:type="spellEnd"/>
      <w:r>
        <w:rPr>
          <w:i/>
          <w:iCs/>
        </w:rPr>
        <w:t xml:space="preserve"> </w:t>
      </w:r>
      <w:r w:rsidRPr="00BF6A6D">
        <w:t>as in Rel-15</w:t>
      </w:r>
      <w:r>
        <w:t xml:space="preserve">, </w:t>
      </w:r>
    </w:p>
    <w:p w14:paraId="10019F32" w14:textId="40F8E65D" w:rsidR="00DF28B5" w:rsidRDefault="00DF28B5" w:rsidP="00B15E49">
      <w:pPr>
        <w:pStyle w:val="BodyText"/>
        <w:numPr>
          <w:ilvl w:val="0"/>
          <w:numId w:val="15"/>
        </w:numPr>
      </w:pPr>
      <w:r>
        <w:t xml:space="preserve">Case 2) reporting the number of </w:t>
      </w:r>
      <w:r w:rsidR="00791555">
        <w:t xml:space="preserve">CCs </w:t>
      </w:r>
      <w:r>
        <w:t xml:space="preserve">with Rel-16 monitoring capability (span-based) only by </w:t>
      </w:r>
      <w:r w:rsidRPr="00BF6A6D">
        <w:rPr>
          <w:i/>
          <w:iCs/>
        </w:rPr>
        <w:t>pdcch-BlindDetectionCA-R16</w:t>
      </w:r>
      <w:r>
        <w:t xml:space="preserve">, and </w:t>
      </w:r>
    </w:p>
    <w:p w14:paraId="73DE8B59" w14:textId="4E9F9366" w:rsidR="00DF28B5" w:rsidRDefault="00DF28B5" w:rsidP="00B15E49">
      <w:pPr>
        <w:pStyle w:val="BodyText"/>
        <w:numPr>
          <w:ilvl w:val="0"/>
          <w:numId w:val="15"/>
        </w:numPr>
      </w:pPr>
      <w:r>
        <w:t xml:space="preserve">Case 3) reporting both number of </w:t>
      </w:r>
      <w:r w:rsidR="00791555">
        <w:t>CCs</w:t>
      </w:r>
      <w:r>
        <w:t xml:space="preserve"> with Rel-15 monitoring capability (slot-based) and Rel-16 monitoring capability (span-based) by </w:t>
      </w:r>
      <w:r w:rsidRPr="00BF6A6D">
        <w:rPr>
          <w:i/>
          <w:iCs/>
        </w:rPr>
        <w:t>pdcch-BlindDetectionCA-R1</w:t>
      </w:r>
      <w:r>
        <w:rPr>
          <w:i/>
          <w:iCs/>
        </w:rPr>
        <w:t xml:space="preserve">5 </w:t>
      </w:r>
      <w:r w:rsidRPr="00BF6A6D">
        <w:t>and</w:t>
      </w:r>
      <w:r>
        <w:rPr>
          <w:i/>
          <w:iCs/>
        </w:rPr>
        <w:t xml:space="preserve"> </w:t>
      </w:r>
      <w:r w:rsidRPr="00BF6A6D">
        <w:rPr>
          <w:i/>
          <w:iCs/>
        </w:rPr>
        <w:t>pdcch-BlindDetectionCA-R16</w:t>
      </w:r>
      <w:r>
        <w:rPr>
          <w:i/>
          <w:iCs/>
        </w:rPr>
        <w:t xml:space="preserve"> </w:t>
      </w:r>
      <w:r>
        <w:t xml:space="preserve">where they can be reported separately. </w:t>
      </w:r>
    </w:p>
    <w:p w14:paraId="7D28564A" w14:textId="10BC3DBD" w:rsidR="001C4016" w:rsidRDefault="00DF28B5" w:rsidP="00397F19">
      <w:pPr>
        <w:pStyle w:val="BodyText"/>
      </w:pPr>
      <w:r>
        <w:t>For Case 1, t</w:t>
      </w:r>
      <w:r w:rsidRPr="00DF28B5">
        <w:t>his capability already exists in Rel-15</w:t>
      </w:r>
      <w:r>
        <w:t xml:space="preserve"> where the minimum value of </w:t>
      </w:r>
      <w:proofErr w:type="spellStart"/>
      <w:r w:rsidRPr="008434CF">
        <w:rPr>
          <w:i/>
          <w:iCs/>
        </w:rPr>
        <w:t>pdcch-BlindDetectionCA</w:t>
      </w:r>
      <w:proofErr w:type="spellEnd"/>
      <w:r>
        <w:rPr>
          <w:i/>
          <w:iCs/>
        </w:rPr>
        <w:t xml:space="preserve"> </w:t>
      </w:r>
      <w:r>
        <w:t xml:space="preserve">= 4. </w:t>
      </w:r>
      <w:r w:rsidR="001B333E">
        <w:t>F</w:t>
      </w:r>
      <w:r>
        <w:t>or Case 2, it was agreed in RAN1 #100bis-e that the m</w:t>
      </w:r>
      <w:r w:rsidRPr="00DF28B5">
        <w:t xml:space="preserve">inimum </w:t>
      </w:r>
      <w:r>
        <w:t xml:space="preserve">value </w:t>
      </w:r>
      <w:r w:rsidRPr="00DF28B5">
        <w:t xml:space="preserve">of </w:t>
      </w:r>
      <w:r w:rsidRPr="00DF28B5">
        <w:rPr>
          <w:i/>
          <w:iCs/>
        </w:rPr>
        <w:t>pdcch-BlindDetectionCA-R16</w:t>
      </w:r>
      <w:r w:rsidRPr="00DF28B5">
        <w:t xml:space="preserve"> = 2</w:t>
      </w:r>
      <w:r>
        <w:t xml:space="preserve">. The reason behind </w:t>
      </w:r>
      <w:r w:rsidR="00791555">
        <w:t>the</w:t>
      </w:r>
      <w:r>
        <w:t xml:space="preserve"> lower value for Case 2 is to </w:t>
      </w:r>
      <w:proofErr w:type="gramStart"/>
      <w:r>
        <w:t>take into account</w:t>
      </w:r>
      <w:proofErr w:type="gramEnd"/>
      <w:r>
        <w:t xml:space="preserve"> potentially higher complexity of Rel-16 PDCCH monitoring</w:t>
      </w:r>
      <w:r w:rsidR="00AD7BE9">
        <w:t>,</w:t>
      </w:r>
      <w:r w:rsidR="00DD1BC8">
        <w:t xml:space="preserve"> e.g.,</w:t>
      </w:r>
      <w:r w:rsidR="00AD7BE9">
        <w:t xml:space="preserve"> assuming that complexity of Rel-16 PDCCH monitoring </w:t>
      </w:r>
      <w:r w:rsidR="007B3F6B">
        <w:t>is</w:t>
      </w:r>
      <w:r w:rsidR="00AD7BE9">
        <w:t xml:space="preserve"> dimensioned as twice of that of Rel-15 PDCCH monitoring.</w:t>
      </w:r>
    </w:p>
    <w:p w14:paraId="42BCA4D4" w14:textId="54DEFEC0" w:rsidR="00831401" w:rsidRDefault="00DF28B5" w:rsidP="00397F19">
      <w:pPr>
        <w:pStyle w:val="BodyText"/>
        <w:rPr>
          <w:rFonts w:eastAsia="DengXian"/>
        </w:rPr>
      </w:pPr>
      <w:r>
        <w:t xml:space="preserve">Case 3 corresponds to </w:t>
      </w:r>
      <w:r w:rsidR="001C4016">
        <w:t>the</w:t>
      </w:r>
      <w:r>
        <w:t xml:space="preserve"> mixture of Rel-15 and Rel-16 PDCCH monitoring. </w:t>
      </w:r>
      <w:r w:rsidR="00AD7BE9">
        <w:t xml:space="preserve">To support flexible reporting capability </w:t>
      </w:r>
      <w:r w:rsidR="00831401">
        <w:t>with</w:t>
      </w:r>
      <w:r w:rsidR="00AD7BE9">
        <w:t xml:space="preserve"> multiple reporting combinations, i</w:t>
      </w:r>
      <w:r w:rsidR="001C4016">
        <w:t xml:space="preserve">t was agreed that the minimum </w:t>
      </w:r>
      <w:r w:rsidR="001C4016" w:rsidRPr="001C4016">
        <w:t xml:space="preserve">value of </w:t>
      </w:r>
      <w:r w:rsidR="001C4016" w:rsidRPr="00632E3D">
        <w:rPr>
          <w:i/>
          <w:iCs/>
        </w:rPr>
        <w:t>pdcch-BlindDetectionCA-R15</w:t>
      </w:r>
      <w:r w:rsidR="001C4016" w:rsidRPr="001C4016">
        <w:t xml:space="preserve"> is 1 and the minimum value of </w:t>
      </w:r>
      <w:r w:rsidR="001C4016" w:rsidRPr="00632E3D">
        <w:rPr>
          <w:i/>
          <w:iCs/>
        </w:rPr>
        <w:t>pdcch-BlindDetectionCA-R16</w:t>
      </w:r>
      <w:r w:rsidR="001C4016" w:rsidRPr="001C4016">
        <w:t xml:space="preserve"> is 1</w:t>
      </w:r>
      <w:r w:rsidR="001C4016">
        <w:t xml:space="preserve">. </w:t>
      </w:r>
      <w:r w:rsidR="00AD7BE9">
        <w:t>Further, t</w:t>
      </w:r>
      <w:r w:rsidR="001C4016">
        <w:t xml:space="preserve">o </w:t>
      </w:r>
      <w:r w:rsidR="001C4016" w:rsidRPr="001C4016">
        <w:t xml:space="preserve">avoid having </w:t>
      </w:r>
      <w:r w:rsidR="00433634" w:rsidRPr="001C4016">
        <w:t>lower</w:t>
      </w:r>
      <w:r w:rsidR="00433634">
        <w:t xml:space="preserve"> overall</w:t>
      </w:r>
      <w:r w:rsidR="00433634" w:rsidRPr="001C4016">
        <w:t xml:space="preserve"> </w:t>
      </w:r>
      <w:r w:rsidR="00433634">
        <w:t>monitoring</w:t>
      </w:r>
      <w:r w:rsidR="00632E3D">
        <w:t xml:space="preserve"> </w:t>
      </w:r>
      <w:r w:rsidR="001C4016" w:rsidRPr="001C4016">
        <w:t xml:space="preserve">capability than </w:t>
      </w:r>
      <w:r w:rsidR="001C4016">
        <w:t>the other two case</w:t>
      </w:r>
      <w:r w:rsidR="00632E3D">
        <w:t>s</w:t>
      </w:r>
      <w:r w:rsidR="00231E6E">
        <w:t>, especially lower than Rel-15</w:t>
      </w:r>
      <w:r w:rsidR="001C4016">
        <w:t xml:space="preserve">, </w:t>
      </w:r>
      <w:r w:rsidR="00632E3D">
        <w:t>the minimum value of (</w:t>
      </w:r>
      <w:r w:rsidR="00632E3D" w:rsidRPr="00334DCC">
        <w:rPr>
          <w:rFonts w:eastAsia="DengXian"/>
          <w:i/>
          <w:iCs/>
        </w:rPr>
        <w:t>pdcch-BlindDetectionCA-R15 + pdcch-BlindDetectionCA-R16</w:t>
      </w:r>
      <w:r w:rsidR="00632E3D">
        <w:rPr>
          <w:rFonts w:eastAsia="DengXian"/>
        </w:rPr>
        <w:t xml:space="preserve">) </w:t>
      </w:r>
      <w:r w:rsidR="00831401">
        <w:rPr>
          <w:rFonts w:eastAsia="DengXian"/>
        </w:rPr>
        <w:t>is proposed to be 3 as shown in the agreement below</w:t>
      </w:r>
      <w:r w:rsidR="00632E3D">
        <w:rPr>
          <w:rFonts w:eastAsia="DengXian"/>
        </w:rPr>
        <w:t>.</w:t>
      </w:r>
      <w:r w:rsidR="00831401">
        <w:rPr>
          <w:rFonts w:eastAsia="DengXian"/>
        </w:rPr>
        <w:t xml:space="preserve"> </w:t>
      </w:r>
    </w:p>
    <w:p w14:paraId="09DFF388" w14:textId="77777777" w:rsidR="00A8245C" w:rsidRDefault="00A8245C" w:rsidP="00397F19">
      <w:pPr>
        <w:pStyle w:val="BodyText"/>
        <w:rPr>
          <w:rFonts w:eastAsia="DengXian"/>
        </w:rPr>
      </w:pPr>
    </w:p>
    <w:tbl>
      <w:tblPr>
        <w:tblStyle w:val="TableGrid"/>
        <w:tblW w:w="0" w:type="auto"/>
        <w:tblLook w:val="04A0" w:firstRow="1" w:lastRow="0" w:firstColumn="1" w:lastColumn="0" w:noHBand="0" w:noVBand="1"/>
      </w:tblPr>
      <w:tblGrid>
        <w:gridCol w:w="9629"/>
      </w:tblGrid>
      <w:tr w:rsidR="00A8245C" w14:paraId="3FF3AF4E" w14:textId="77777777" w:rsidTr="00A8245C">
        <w:tc>
          <w:tcPr>
            <w:tcW w:w="9629" w:type="dxa"/>
          </w:tcPr>
          <w:p w14:paraId="4733C4B0" w14:textId="77777777" w:rsidR="00A8245C" w:rsidRPr="00F94B0B" w:rsidRDefault="00A8245C" w:rsidP="00A8245C">
            <w:pPr>
              <w:spacing w:afterLines="50" w:after="120"/>
              <w:rPr>
                <w:rFonts w:eastAsia="DengXian"/>
                <w:lang w:val="en-US" w:eastAsia="zh-CN"/>
              </w:rPr>
            </w:pPr>
            <w:r w:rsidRPr="00F94B0B">
              <w:rPr>
                <w:rFonts w:eastAsia="DengXian"/>
                <w:highlight w:val="green"/>
              </w:rPr>
              <w:t>Agreements</w:t>
            </w:r>
            <w:r w:rsidRPr="00F94B0B">
              <w:rPr>
                <w:rFonts w:eastAsia="DengXian"/>
                <w:b/>
                <w:bCs/>
              </w:rPr>
              <w:t>:</w:t>
            </w:r>
            <w:r w:rsidRPr="00F94B0B">
              <w:rPr>
                <w:rFonts w:eastAsia="DengXian"/>
                <w:i/>
                <w:iCs/>
              </w:rPr>
              <w:t xml:space="preserve"> </w:t>
            </w:r>
            <w:r w:rsidRPr="00F94B0B">
              <w:rPr>
                <w:rFonts w:eastAsia="DengXian"/>
              </w:rPr>
              <w:t>For one reported combination of (pdcch-BlindDetectionCA-R15, pdcch-BlindDetectionCA-R16) for CA:</w:t>
            </w:r>
          </w:p>
          <w:p w14:paraId="280D7053" w14:textId="77777777" w:rsidR="00A8245C" w:rsidRPr="00F94B0B" w:rsidRDefault="00A8245C" w:rsidP="00A8245C">
            <w:pPr>
              <w:snapToGrid w:val="0"/>
              <w:spacing w:after="120"/>
              <w:ind w:left="785" w:hanging="360"/>
              <w:jc w:val="both"/>
              <w:rPr>
                <w:rFonts w:eastAsia="DengXian"/>
              </w:rPr>
            </w:pPr>
            <w:r w:rsidRPr="00F94B0B">
              <w:rPr>
                <w:rFonts w:ascii="Symbol" w:eastAsia="DengXian" w:hAnsi="Symbol"/>
              </w:rPr>
              <w:t></w:t>
            </w:r>
            <w:r w:rsidRPr="00F94B0B">
              <w:rPr>
                <w:rFonts w:eastAsia="DengXian"/>
              </w:rPr>
              <w:t>         The minimum value of pdcch-BlindDetectionCA-R15 is 1 and the minimum value of pdcch-BlindDetectionCA-R16 is 1</w:t>
            </w:r>
          </w:p>
          <w:p w14:paraId="269AF892" w14:textId="77777777" w:rsidR="00A8245C" w:rsidRPr="00F94B0B" w:rsidRDefault="00A8245C" w:rsidP="00A8245C">
            <w:pPr>
              <w:snapToGrid w:val="0"/>
              <w:spacing w:after="120"/>
              <w:ind w:left="785" w:hanging="360"/>
              <w:jc w:val="both"/>
              <w:rPr>
                <w:rFonts w:eastAsia="DengXian"/>
              </w:rPr>
            </w:pPr>
            <w:r w:rsidRPr="00F94B0B">
              <w:rPr>
                <w:rFonts w:ascii="Symbol" w:eastAsia="DengXian" w:hAnsi="Symbol"/>
              </w:rPr>
              <w:t></w:t>
            </w:r>
            <w:r w:rsidRPr="00F94B0B">
              <w:rPr>
                <w:rFonts w:eastAsia="DengXian"/>
              </w:rPr>
              <w:t>         [</w:t>
            </w:r>
            <w:r w:rsidRPr="00F94B0B">
              <w:rPr>
                <w:rFonts w:eastAsia="DengXian"/>
                <w:color w:val="FF0000"/>
              </w:rPr>
              <w:t>3]&lt;=</w:t>
            </w:r>
            <w:r w:rsidRPr="00F94B0B">
              <w:rPr>
                <w:rFonts w:eastAsia="DengXian"/>
              </w:rPr>
              <w:t>pdcch-BlindDetectionCA-R15 + pdcch-BlindDetectionCA-R16 &lt;=16</w:t>
            </w:r>
          </w:p>
          <w:p w14:paraId="223EB968" w14:textId="77777777" w:rsidR="00A8245C" w:rsidRPr="00F94B0B" w:rsidRDefault="00A8245C" w:rsidP="00A8245C">
            <w:pPr>
              <w:snapToGrid w:val="0"/>
              <w:spacing w:after="120"/>
              <w:ind w:left="785" w:hanging="360"/>
              <w:jc w:val="both"/>
              <w:rPr>
                <w:rFonts w:eastAsia="DengXian"/>
              </w:rPr>
            </w:pPr>
            <w:r w:rsidRPr="00F94B0B">
              <w:rPr>
                <w:rFonts w:ascii="Symbol" w:eastAsia="DengXian" w:hAnsi="Symbol"/>
              </w:rPr>
              <w:t></w:t>
            </w:r>
            <w:r w:rsidRPr="00F94B0B">
              <w:rPr>
                <w:rFonts w:eastAsia="DengXian"/>
              </w:rPr>
              <w:t>         Candidate values for pdcch-BlindDetectionCA-R15 is 1 to 15</w:t>
            </w:r>
          </w:p>
          <w:p w14:paraId="1FA960CF" w14:textId="7378F5EE" w:rsidR="00A8245C" w:rsidRDefault="00A8245C" w:rsidP="00A8245C">
            <w:pPr>
              <w:snapToGrid w:val="0"/>
              <w:spacing w:after="120"/>
              <w:ind w:left="785" w:hanging="360"/>
              <w:jc w:val="both"/>
              <w:rPr>
                <w:rFonts w:eastAsia="DengXian"/>
              </w:rPr>
            </w:pPr>
            <w:r w:rsidRPr="00F94B0B">
              <w:rPr>
                <w:rFonts w:ascii="Symbol" w:eastAsia="DengXian" w:hAnsi="Symbol"/>
              </w:rPr>
              <w:t></w:t>
            </w:r>
            <w:r w:rsidRPr="00F94B0B">
              <w:rPr>
                <w:rFonts w:eastAsia="DengXian"/>
              </w:rPr>
              <w:t>         Candidate values for pdcch-BlindDetectionCA-R16 is 1 to 15 </w:t>
            </w:r>
          </w:p>
        </w:tc>
      </w:tr>
    </w:tbl>
    <w:p w14:paraId="73D1A023" w14:textId="77777777" w:rsidR="00831401" w:rsidRDefault="00831401" w:rsidP="00397F19">
      <w:pPr>
        <w:pStyle w:val="BodyText"/>
        <w:rPr>
          <w:rFonts w:eastAsia="DengXian"/>
        </w:rPr>
      </w:pPr>
    </w:p>
    <w:p w14:paraId="42CEA30F" w14:textId="25FA30DA" w:rsidR="00831401" w:rsidRDefault="00831401" w:rsidP="00397F19">
      <w:pPr>
        <w:pStyle w:val="BodyText"/>
        <w:rPr>
          <w:rFonts w:eastAsia="DengXian"/>
        </w:rPr>
      </w:pPr>
      <w:r>
        <w:rPr>
          <w:rFonts w:eastAsia="DengXian"/>
        </w:rPr>
        <w:t xml:space="preserve">We </w:t>
      </w:r>
      <w:r w:rsidR="00D13CBD">
        <w:rPr>
          <w:rFonts w:eastAsia="DengXian"/>
        </w:rPr>
        <w:t xml:space="preserve">are </w:t>
      </w:r>
      <w:r>
        <w:rPr>
          <w:rFonts w:eastAsia="DengXian"/>
        </w:rPr>
        <w:t>support</w:t>
      </w:r>
      <w:r w:rsidR="00D13CBD">
        <w:rPr>
          <w:rFonts w:eastAsia="DengXian"/>
        </w:rPr>
        <w:t>ive of</w:t>
      </w:r>
      <w:r>
        <w:rPr>
          <w:rFonts w:eastAsia="DengXian"/>
        </w:rPr>
        <w:t xml:space="preserve"> </w:t>
      </w:r>
      <w:r w:rsidR="00D13CBD">
        <w:rPr>
          <w:rFonts w:eastAsia="DengXian"/>
        </w:rPr>
        <w:t>having</w:t>
      </w:r>
      <w:r>
        <w:rPr>
          <w:rFonts w:eastAsia="DengXian"/>
        </w:rPr>
        <w:t xml:space="preserve"> </w:t>
      </w:r>
      <w:r>
        <w:t>the minimum value of (</w:t>
      </w:r>
      <w:r w:rsidRPr="00334DCC">
        <w:rPr>
          <w:rFonts w:eastAsia="DengXian"/>
          <w:i/>
          <w:iCs/>
        </w:rPr>
        <w:t>pdcch-BlindDetectionCA-R15 + pdcch-BlindDetectionCA-R16</w:t>
      </w:r>
      <w:r>
        <w:rPr>
          <w:rFonts w:eastAsia="DengXian"/>
        </w:rPr>
        <w:t xml:space="preserve">) </w:t>
      </w:r>
      <w:r w:rsidR="00D13CBD">
        <w:rPr>
          <w:rFonts w:eastAsia="DengXian"/>
        </w:rPr>
        <w:t>=</w:t>
      </w:r>
      <w:r>
        <w:rPr>
          <w:rFonts w:eastAsia="DengXian"/>
        </w:rPr>
        <w:t xml:space="preserve"> 3, i.e., </w:t>
      </w:r>
      <w:r w:rsidR="00487A65">
        <w:rPr>
          <w:rFonts w:eastAsia="DengXian"/>
        </w:rPr>
        <w:t xml:space="preserve">to </w:t>
      </w:r>
      <w:r>
        <w:rPr>
          <w:rFonts w:eastAsia="DengXian"/>
        </w:rPr>
        <w:t xml:space="preserve">remove the bracket in the above agreement. The reason is to maintain the minimum monitoring capability </w:t>
      </w:r>
      <w:r w:rsidR="00487A65">
        <w:rPr>
          <w:rFonts w:eastAsia="DengXian"/>
        </w:rPr>
        <w:t>of</w:t>
      </w:r>
      <w:r>
        <w:rPr>
          <w:rFonts w:eastAsia="DengXian"/>
        </w:rPr>
        <w:t xml:space="preserve"> Case 3 to be the same as those in Cases 1 and 2.</w:t>
      </w:r>
    </w:p>
    <w:p w14:paraId="48668144" w14:textId="3499BAFC" w:rsidR="00642003" w:rsidRPr="00642003" w:rsidRDefault="007B3F6B" w:rsidP="00397F19">
      <w:pPr>
        <w:pStyle w:val="BodyText"/>
        <w:rPr>
          <w:iCs/>
          <w:lang w:eastAsia="ko-KR"/>
        </w:rPr>
      </w:pPr>
      <w:r>
        <w:rPr>
          <w:lang w:eastAsia="ko-KR"/>
        </w:rPr>
        <w:t xml:space="preserve">We note that the lower bound </w:t>
      </w:r>
      <w:r w:rsidR="00664BDF">
        <w:rPr>
          <w:lang w:eastAsia="ko-KR"/>
        </w:rPr>
        <w:t>of</w:t>
      </w:r>
      <w:r>
        <w:rPr>
          <w:lang w:eastAsia="ko-KR"/>
        </w:rPr>
        <w:t xml:space="preserve"> 3 </w:t>
      </w:r>
      <w:r w:rsidR="0069701D">
        <w:rPr>
          <w:lang w:eastAsia="ko-KR"/>
        </w:rPr>
        <w:t>will</w:t>
      </w:r>
      <w:r>
        <w:rPr>
          <w:lang w:eastAsia="ko-KR"/>
        </w:rPr>
        <w:t xml:space="preserve"> not</w:t>
      </w:r>
      <w:r w:rsidR="00664BDF">
        <w:rPr>
          <w:lang w:eastAsia="ko-KR"/>
        </w:rPr>
        <w:t xml:space="preserve"> </w:t>
      </w:r>
      <w:r>
        <w:rPr>
          <w:lang w:eastAsia="ko-KR"/>
        </w:rPr>
        <w:t>lead to increased UE complexity</w:t>
      </w:r>
      <w:r w:rsidR="00664BDF">
        <w:rPr>
          <w:lang w:eastAsia="ko-KR"/>
        </w:rPr>
        <w:t xml:space="preserve">, i.e., minimum UE reporting </w:t>
      </w:r>
      <w:r w:rsidR="00664BDF">
        <w:t>(</w:t>
      </w:r>
      <w:r w:rsidR="00664BDF" w:rsidRPr="00376074">
        <w:rPr>
          <w:rFonts w:cs="Arial"/>
          <w:i/>
        </w:rPr>
        <w:t>pdcch-BlindDetectionCA-R15</w:t>
      </w:r>
      <w:r w:rsidR="00664BDF">
        <w:rPr>
          <w:rFonts w:cs="Arial"/>
          <w:iCs/>
        </w:rPr>
        <w:t xml:space="preserve">, </w:t>
      </w:r>
      <w:r w:rsidR="00664BDF" w:rsidRPr="00376074">
        <w:rPr>
          <w:rFonts w:cs="Arial"/>
          <w:i/>
        </w:rPr>
        <w:t>pdcch-BlindDetectionCA-R1</w:t>
      </w:r>
      <w:r w:rsidR="00664BDF">
        <w:rPr>
          <w:rFonts w:cs="Arial"/>
          <w:i/>
        </w:rPr>
        <w:t xml:space="preserve">6) </w:t>
      </w:r>
      <w:r w:rsidR="00664BDF" w:rsidRPr="00433634">
        <w:rPr>
          <w:rFonts w:cs="Arial"/>
          <w:iCs/>
        </w:rPr>
        <w:t xml:space="preserve">= </w:t>
      </w:r>
      <w:r w:rsidR="00664BDF">
        <w:rPr>
          <w:rFonts w:cs="Arial"/>
          <w:iCs/>
        </w:rPr>
        <w:t>(1,2)</w:t>
      </w:r>
      <w:r w:rsidR="00664BDF">
        <w:rPr>
          <w:lang w:eastAsia="ko-KR"/>
        </w:rPr>
        <w:t xml:space="preserve">. </w:t>
      </w:r>
      <w:r w:rsidR="00642003">
        <w:rPr>
          <w:lang w:eastAsia="ko-KR"/>
        </w:rPr>
        <w:t xml:space="preserve"> </w:t>
      </w:r>
      <w:r w:rsidR="00664BDF">
        <w:rPr>
          <w:lang w:eastAsia="ko-KR"/>
        </w:rPr>
        <w:t>When</w:t>
      </w:r>
      <w:r w:rsidR="00642003">
        <w:rPr>
          <w:lang w:eastAsia="ko-KR"/>
        </w:rPr>
        <w:t xml:space="preserve"> a UE indicates in </w:t>
      </w:r>
      <w:r w:rsidR="00642003">
        <w:rPr>
          <w:i/>
          <w:iCs/>
        </w:rPr>
        <w:t>UE-NR-Capability-r16</w:t>
      </w:r>
      <w:r w:rsidR="00642003">
        <w:rPr>
          <w:lang w:eastAsia="ko-KR"/>
        </w:rPr>
        <w:t xml:space="preserve"> a carrier aggregation capability larger than one downlink cell with </w:t>
      </w:r>
      <w:proofErr w:type="spellStart"/>
      <w:r w:rsidR="00642003">
        <w:rPr>
          <w:i/>
          <w:lang w:val="en-US"/>
        </w:rPr>
        <w:t>PDCCHMonitoringCapabilityConfig</w:t>
      </w:r>
      <w:proofErr w:type="spellEnd"/>
      <w:r w:rsidR="00642003">
        <w:rPr>
          <w:lang w:val="en-US"/>
        </w:rPr>
        <w:t xml:space="preserve"> = </w:t>
      </w:r>
      <w:r w:rsidR="00642003">
        <w:rPr>
          <w:i/>
        </w:rPr>
        <w:t>R15 PDCCH monitoring</w:t>
      </w:r>
      <w:r w:rsidR="00642003">
        <w:rPr>
          <w:lang w:eastAsia="ko-KR"/>
        </w:rPr>
        <w:t xml:space="preserve"> or larger than one downlink cell with </w:t>
      </w:r>
      <w:proofErr w:type="spellStart"/>
      <w:r w:rsidR="00642003">
        <w:rPr>
          <w:i/>
          <w:lang w:val="en-US"/>
        </w:rPr>
        <w:t>PDCCHMonitoringCapabilityConfig</w:t>
      </w:r>
      <w:proofErr w:type="spellEnd"/>
      <w:r w:rsidR="00642003">
        <w:rPr>
          <w:lang w:val="en-US"/>
        </w:rPr>
        <w:t xml:space="preserve"> = </w:t>
      </w:r>
      <w:r w:rsidR="00642003">
        <w:rPr>
          <w:i/>
        </w:rPr>
        <w:t>R16 PDCCH monitoring</w:t>
      </w:r>
      <w:r w:rsidR="00642003">
        <w:rPr>
          <w:lang w:eastAsia="ko-KR"/>
        </w:rPr>
        <w:t>, the UE will report one or multiple combinations of (</w:t>
      </w:r>
      <w:r w:rsidR="00642003" w:rsidRPr="00AD7BE9">
        <w:t>pdcch-BlindDetectionCA-R1</w:t>
      </w:r>
      <w:r w:rsidR="00642003">
        <w:t>5,</w:t>
      </w:r>
      <w:r w:rsidR="00642003" w:rsidRPr="00433634">
        <w:t xml:space="preserve"> </w:t>
      </w:r>
      <w:r w:rsidR="00642003" w:rsidRPr="00AD7BE9">
        <w:t>pdcch-BlindDetectionCA-R16</w:t>
      </w:r>
      <w:r w:rsidR="00642003">
        <w:t xml:space="preserve">). In case that UE supports only 1 downlink cell with </w:t>
      </w:r>
      <w:proofErr w:type="spellStart"/>
      <w:r w:rsidR="00642003">
        <w:rPr>
          <w:i/>
          <w:lang w:val="en-US"/>
        </w:rPr>
        <w:t>PDCCHMonitoringCapabilityConfig</w:t>
      </w:r>
      <w:proofErr w:type="spellEnd"/>
      <w:r w:rsidR="00642003">
        <w:rPr>
          <w:lang w:val="en-US"/>
        </w:rPr>
        <w:t xml:space="preserve"> = </w:t>
      </w:r>
      <w:r w:rsidR="00642003">
        <w:rPr>
          <w:i/>
        </w:rPr>
        <w:t xml:space="preserve">R15 PDCCH monitoring, </w:t>
      </w:r>
      <w:r w:rsidR="00642003" w:rsidRPr="001C18AF">
        <w:rPr>
          <w:iCs/>
        </w:rPr>
        <w:t>and more than 1</w:t>
      </w:r>
      <w:r w:rsidR="00642003" w:rsidRPr="001C18AF">
        <w:t xml:space="preserve"> </w:t>
      </w:r>
      <w:r w:rsidR="00642003">
        <w:t xml:space="preserve">downlink cells with </w:t>
      </w:r>
      <w:proofErr w:type="spellStart"/>
      <w:r w:rsidR="00642003">
        <w:rPr>
          <w:i/>
          <w:lang w:val="en-US"/>
        </w:rPr>
        <w:t>PDCCHMonitoringCapabilityConfig</w:t>
      </w:r>
      <w:proofErr w:type="spellEnd"/>
      <w:r w:rsidR="00642003">
        <w:rPr>
          <w:lang w:val="en-US"/>
        </w:rPr>
        <w:t xml:space="preserve"> = </w:t>
      </w:r>
      <w:r w:rsidR="00642003">
        <w:rPr>
          <w:i/>
        </w:rPr>
        <w:t xml:space="preserve">R16 PDCCH monitoring, </w:t>
      </w:r>
      <w:r w:rsidR="00642003">
        <w:rPr>
          <w:iCs/>
        </w:rPr>
        <w:t>it is possible for the</w:t>
      </w:r>
      <w:r w:rsidR="00642003" w:rsidRPr="001C18AF">
        <w:rPr>
          <w:iCs/>
        </w:rPr>
        <w:t xml:space="preserve"> UE</w:t>
      </w:r>
      <w:r w:rsidR="00642003">
        <w:t xml:space="preserve"> to report</w:t>
      </w:r>
      <w:r w:rsidR="00642003" w:rsidRPr="001C18AF">
        <w:t xml:space="preserve"> </w:t>
      </w:r>
      <w:r w:rsidR="00642003">
        <w:t>(</w:t>
      </w:r>
      <w:r w:rsidR="00642003" w:rsidRPr="00376074">
        <w:rPr>
          <w:rFonts w:cs="Arial"/>
          <w:i/>
        </w:rPr>
        <w:t>pdcch-BlindDetectionCA-R15</w:t>
      </w:r>
      <w:r w:rsidR="00642003">
        <w:rPr>
          <w:rFonts w:cs="Arial"/>
          <w:iCs/>
        </w:rPr>
        <w:t xml:space="preserve">, </w:t>
      </w:r>
      <w:r w:rsidR="00642003" w:rsidRPr="00376074">
        <w:rPr>
          <w:rFonts w:cs="Arial"/>
          <w:i/>
        </w:rPr>
        <w:t>pdcch-BlindDetectionCA-R1</w:t>
      </w:r>
      <w:r w:rsidR="00642003">
        <w:rPr>
          <w:rFonts w:cs="Arial"/>
          <w:i/>
        </w:rPr>
        <w:t xml:space="preserve">6) </w:t>
      </w:r>
      <w:r w:rsidR="00642003" w:rsidRPr="00433634">
        <w:rPr>
          <w:rFonts w:cs="Arial"/>
          <w:iCs/>
        </w:rPr>
        <w:t xml:space="preserve">= </w:t>
      </w:r>
      <w:r w:rsidR="00642003">
        <w:rPr>
          <w:rFonts w:cs="Arial"/>
          <w:iCs/>
        </w:rPr>
        <w:t>(2,</w:t>
      </w:r>
      <w:r w:rsidR="00642003" w:rsidRPr="00433634">
        <w:rPr>
          <w:rFonts w:cs="Arial"/>
          <w:iCs/>
        </w:rPr>
        <w:t>1</w:t>
      </w:r>
      <w:r w:rsidR="00642003">
        <w:rPr>
          <w:rFonts w:cs="Arial"/>
          <w:iCs/>
        </w:rPr>
        <w:t>) satisfying the minimum sum of 3</w:t>
      </w:r>
      <w:r w:rsidR="00642003">
        <w:rPr>
          <w:rFonts w:cs="Arial"/>
          <w:i/>
        </w:rPr>
        <w:t>.</w:t>
      </w:r>
      <w:r w:rsidR="00642003" w:rsidRPr="001C18AF">
        <w:t xml:space="preserve"> </w:t>
      </w:r>
      <w:r w:rsidR="00642003">
        <w:t xml:space="preserve">Since the number of configured cells with </w:t>
      </w:r>
      <w:proofErr w:type="spellStart"/>
      <w:r w:rsidR="00642003">
        <w:rPr>
          <w:i/>
          <w:lang w:val="en-US"/>
        </w:rPr>
        <w:t>PDCCHMonitoringCapabilityConfig</w:t>
      </w:r>
      <w:proofErr w:type="spellEnd"/>
      <w:r w:rsidR="00642003">
        <w:rPr>
          <w:lang w:val="en-US"/>
        </w:rPr>
        <w:t xml:space="preserve"> = </w:t>
      </w:r>
      <w:r w:rsidR="00642003">
        <w:rPr>
          <w:i/>
        </w:rPr>
        <w:t xml:space="preserve">R15 PDCCH </w:t>
      </w:r>
      <w:r w:rsidR="00642003">
        <w:rPr>
          <w:iCs/>
        </w:rPr>
        <w:t>is at most one</w:t>
      </w:r>
      <w:r w:rsidR="00642003" w:rsidRPr="00642003">
        <w:rPr>
          <w:iCs/>
        </w:rPr>
        <w:t xml:space="preserve"> </w:t>
      </w:r>
      <w:r w:rsidR="00642003">
        <w:rPr>
          <w:iCs/>
        </w:rPr>
        <w:t>in this case, the overall UE complexity is not increased.</w:t>
      </w:r>
    </w:p>
    <w:p w14:paraId="0EE57B03" w14:textId="77777777" w:rsidR="00AD7BE9" w:rsidRDefault="00AD7BE9" w:rsidP="00397F19">
      <w:pPr>
        <w:pStyle w:val="BodyText"/>
        <w:rPr>
          <w:rFonts w:eastAsia="DengXian"/>
        </w:rPr>
      </w:pPr>
    </w:p>
    <w:p w14:paraId="7C893EC2" w14:textId="055CD73F" w:rsidR="00DF28B5" w:rsidRPr="001C18AF" w:rsidRDefault="00AD7BE9" w:rsidP="00397F19">
      <w:pPr>
        <w:pStyle w:val="Observation"/>
        <w:tabs>
          <w:tab w:val="num" w:pos="360"/>
        </w:tabs>
        <w:overflowPunct/>
        <w:autoSpaceDE/>
        <w:autoSpaceDN/>
        <w:adjustRightInd/>
        <w:spacing w:after="160" w:line="259" w:lineRule="auto"/>
        <w:jc w:val="left"/>
        <w:textAlignment w:val="auto"/>
        <w:rPr>
          <w:rFonts w:cs="Arial"/>
        </w:rPr>
      </w:pPr>
      <w:bookmarkStart w:id="28" w:name="_Toc40474972"/>
      <w:r>
        <w:t xml:space="preserve">For Case 3, a lower bound on </w:t>
      </w:r>
      <w:r w:rsidR="00433634">
        <w:t>(</w:t>
      </w:r>
      <w:r w:rsidRPr="00F94B0B">
        <w:rPr>
          <w:rFonts w:eastAsia="DengXian"/>
        </w:rPr>
        <w:t xml:space="preserve">pdcch-BlindDetectionCA-R15 </w:t>
      </w:r>
      <w:r w:rsidR="00433634">
        <w:rPr>
          <w:rFonts w:eastAsia="DengXian"/>
        </w:rPr>
        <w:t>+</w:t>
      </w:r>
      <w:r w:rsidRPr="00F94B0B">
        <w:rPr>
          <w:rFonts w:eastAsia="DengXian"/>
        </w:rPr>
        <w:t xml:space="preserve"> pdcch-BlindDetectionCA-R16</w:t>
      </w:r>
      <w:r w:rsidR="00433634">
        <w:rPr>
          <w:rFonts w:eastAsia="DengXian"/>
        </w:rPr>
        <w:t>)</w:t>
      </w:r>
      <w:r>
        <w:rPr>
          <w:rFonts w:eastAsia="DengXian"/>
        </w:rPr>
        <w:t xml:space="preserve"> should be such that the minimum </w:t>
      </w:r>
      <w:r>
        <w:t xml:space="preserve">capability on PDCCH monitoring is </w:t>
      </w:r>
      <w:r w:rsidR="001C18AF">
        <w:t>not worse than Case 1 or Case 2</w:t>
      </w:r>
      <w:r>
        <w:t>.</w:t>
      </w:r>
      <w:bookmarkEnd w:id="28"/>
    </w:p>
    <w:p w14:paraId="6035E6BA" w14:textId="7600B969" w:rsidR="00DF28B5" w:rsidRPr="00456704" w:rsidRDefault="00DF28B5" w:rsidP="00DF28B5">
      <w:pPr>
        <w:pStyle w:val="Proposal"/>
        <w:tabs>
          <w:tab w:val="num" w:pos="1304"/>
        </w:tabs>
        <w:overflowPunct/>
        <w:autoSpaceDE/>
        <w:autoSpaceDN/>
        <w:adjustRightInd/>
        <w:spacing w:after="0" w:line="259" w:lineRule="auto"/>
        <w:ind w:left="1304" w:hanging="1304"/>
        <w:textAlignment w:val="auto"/>
      </w:pPr>
      <w:bookmarkStart w:id="29" w:name="_Toc32612993"/>
      <w:bookmarkStart w:id="30" w:name="_Toc37452518"/>
      <w:bookmarkStart w:id="31" w:name="_Toc40474653"/>
      <w:r>
        <w:t xml:space="preserve">For Case 3, the minimum </w:t>
      </w:r>
      <w:r w:rsidRPr="00376074">
        <w:rPr>
          <w:rFonts w:cs="Arial"/>
          <w:iCs/>
        </w:rPr>
        <w:t>of</w:t>
      </w:r>
      <w:r>
        <w:rPr>
          <w:rFonts w:cs="Arial"/>
          <w:iCs/>
        </w:rPr>
        <w:t xml:space="preserve"> </w:t>
      </w:r>
      <w:r w:rsidR="00632E3D">
        <w:rPr>
          <w:rFonts w:cs="Arial"/>
          <w:iCs/>
        </w:rPr>
        <w:t>(</w:t>
      </w:r>
      <w:r w:rsidRPr="00376074">
        <w:rPr>
          <w:rFonts w:cs="Arial"/>
          <w:i/>
        </w:rPr>
        <w:t xml:space="preserve">pdcch-BlindDetectionCA-R15 </w:t>
      </w:r>
      <w:r w:rsidRPr="00376074">
        <w:rPr>
          <w:rFonts w:cs="Arial"/>
          <w:iCs/>
        </w:rPr>
        <w:t xml:space="preserve">+ </w:t>
      </w:r>
      <w:r w:rsidRPr="00376074">
        <w:rPr>
          <w:rFonts w:cs="Arial"/>
          <w:i/>
        </w:rPr>
        <w:t>pdcch-BlindDetectionCA-R16)</w:t>
      </w:r>
      <w:r w:rsidRPr="00376074">
        <w:rPr>
          <w:rFonts w:cs="Arial"/>
          <w:iCs/>
        </w:rPr>
        <w:t xml:space="preserve"> is </w:t>
      </w:r>
      <w:r w:rsidR="00632E3D">
        <w:rPr>
          <w:rFonts w:cs="Arial"/>
          <w:iCs/>
        </w:rPr>
        <w:t>3</w:t>
      </w:r>
      <w:r w:rsidRPr="00456704">
        <w:t>.</w:t>
      </w:r>
      <w:bookmarkEnd w:id="29"/>
      <w:bookmarkEnd w:id="30"/>
      <w:bookmarkEnd w:id="31"/>
      <w:r w:rsidRPr="00456704">
        <w:t xml:space="preserve"> </w:t>
      </w:r>
    </w:p>
    <w:p w14:paraId="6EA3C9A0" w14:textId="62E15DC3" w:rsidR="00DF28B5" w:rsidRDefault="00DF28B5" w:rsidP="00397F19">
      <w:pPr>
        <w:pStyle w:val="BodyText"/>
      </w:pPr>
    </w:p>
    <w:p w14:paraId="6C374CC3" w14:textId="77777777" w:rsidR="004155F9" w:rsidRDefault="004155F9" w:rsidP="004155F9">
      <w:pPr>
        <w:pStyle w:val="BodyText"/>
      </w:pPr>
    </w:p>
    <w:p w14:paraId="47911249" w14:textId="353B01CA" w:rsidR="00791555" w:rsidRDefault="00791555" w:rsidP="00791555">
      <w:pPr>
        <w:pStyle w:val="Heading3"/>
      </w:pPr>
      <w:r>
        <w:lastRenderedPageBreak/>
        <w:t>2.</w:t>
      </w:r>
      <w:r w:rsidR="0039655E">
        <w:t>4</w:t>
      </w:r>
      <w:r>
        <w:t>.</w:t>
      </w:r>
      <w:r w:rsidR="0039655E">
        <w:t>2</w:t>
      </w:r>
      <w:r>
        <w:tab/>
        <w:t>Scaling of Rel-16 PDCCH monitoring capability for the CA case</w:t>
      </w:r>
    </w:p>
    <w:p w14:paraId="1E129D0C" w14:textId="2A9F39C1" w:rsidR="000C554D" w:rsidRDefault="00334DCC" w:rsidP="00397F19">
      <w:pPr>
        <w:pStyle w:val="BodyText"/>
      </w:pPr>
      <w:r>
        <w:t>In RAN1 #100bis-e, t</w:t>
      </w:r>
      <w:r w:rsidR="009572E3">
        <w:t>he following d</w:t>
      </w:r>
      <w:r w:rsidR="00E226D2">
        <w:t xml:space="preserve">efinition of </w:t>
      </w:r>
      <w:r w:rsidR="009572E3">
        <w:t>“</w:t>
      </w:r>
      <w:r w:rsidR="00E226D2">
        <w:t>aligned spans</w:t>
      </w:r>
      <w:r w:rsidR="009572E3">
        <w:t>” was agreed.</w:t>
      </w:r>
    </w:p>
    <w:tbl>
      <w:tblPr>
        <w:tblStyle w:val="TableGrid"/>
        <w:tblW w:w="0" w:type="auto"/>
        <w:tblLook w:val="04A0" w:firstRow="1" w:lastRow="0" w:firstColumn="1" w:lastColumn="0" w:noHBand="0" w:noVBand="1"/>
      </w:tblPr>
      <w:tblGrid>
        <w:gridCol w:w="9629"/>
      </w:tblGrid>
      <w:tr w:rsidR="00443D1E" w14:paraId="197547FF" w14:textId="77777777" w:rsidTr="00443D1E">
        <w:tc>
          <w:tcPr>
            <w:tcW w:w="9629" w:type="dxa"/>
          </w:tcPr>
          <w:p w14:paraId="7DFE2242" w14:textId="499ED3A5" w:rsidR="00443D1E" w:rsidRDefault="00443D1E" w:rsidP="00443D1E">
            <w:r w:rsidRPr="006D0D19">
              <w:rPr>
                <w:highlight w:val="green"/>
              </w:rPr>
              <w:t>Agreements</w:t>
            </w:r>
            <w:r w:rsidRPr="006D0D19">
              <w:t>:  Spans on cells fr</w:t>
            </w:r>
            <w:r>
              <w:t>om t</w:t>
            </w:r>
            <w:r w:rsidRPr="006D0D19">
              <w:t>he</w:t>
            </w:r>
            <w:r>
              <w:t xml:space="preserve"> </w:t>
            </w:r>
            <m:oMath>
              <m:sSubSup>
                <m:sSubSupPr>
                  <m:ctrlPr>
                    <w:rPr>
                      <w:rFonts w:ascii="Cambria Math" w:hAnsi="Cambria Math" w:cs="SimSun"/>
                    </w:rPr>
                  </m:ctrlPr>
                </m:sSubSupPr>
                <m:e>
                  <m:r>
                    <m:rPr>
                      <m:sty m:val="p"/>
                    </m:rPr>
                    <w:rPr>
                      <w:rFonts w:ascii="Cambria Math" w:hAnsi="Cambria Math" w:cs="SimSun"/>
                    </w:rPr>
                    <m:t>N</m:t>
                  </m:r>
                </m:e>
                <m:sub>
                  <m:r>
                    <m:rPr>
                      <m:sty m:val="p"/>
                    </m:rPr>
                    <w:rPr>
                      <w:rFonts w:ascii="Cambria Math" w:hAnsi="Cambria Math" w:cs="SimSun"/>
                    </w:rPr>
                    <m:t>cells,r16</m:t>
                  </m:r>
                </m:sub>
                <m:sup>
                  <m:r>
                    <m:rPr>
                      <m:sty m:val="p"/>
                    </m:rPr>
                    <w:rPr>
                      <w:rFonts w:ascii="Cambria Math" w:hAnsi="Cambria Math" w:cs="SimSun"/>
                    </w:rPr>
                    <m:t>DL,</m:t>
                  </m:r>
                  <m:d>
                    <m:dPr>
                      <m:ctrlPr>
                        <w:rPr>
                          <w:rFonts w:ascii="Cambria Math" w:hAnsi="Cambria Math" w:cs="SimSun"/>
                        </w:rPr>
                      </m:ctrlPr>
                    </m:dPr>
                    <m:e>
                      <m:r>
                        <m:rPr>
                          <m:sty m:val="p"/>
                        </m:rPr>
                        <w:rPr>
                          <w:rFonts w:ascii="Cambria Math" w:hAnsi="Cambria Math" w:cs="SimSun"/>
                        </w:rPr>
                        <m:t>X,Y</m:t>
                      </m:r>
                    </m:e>
                  </m:d>
                  <m:r>
                    <m:rPr>
                      <m:sty m:val="p"/>
                    </m:rPr>
                    <w:rPr>
                      <w:rFonts w:ascii="Cambria Math" w:hAnsi="Cambria Math" w:cs="SimSun"/>
                    </w:rPr>
                    <m:t>,μ</m:t>
                  </m:r>
                </m:sup>
              </m:sSubSup>
            </m:oMath>
            <w:r w:rsidRPr="00E226D2">
              <w:rPr>
                <w:rStyle w:val="apple-converted-space"/>
              </w:rPr>
              <w:t> </w:t>
            </w:r>
            <w:r w:rsidRPr="008A6E01">
              <w:fldChar w:fldCharType="begin"/>
            </w:r>
            <w:r w:rsidRPr="008A6E01">
              <w:instrText xml:space="preserve"> QUOTE </w:instrText>
            </w:r>
            <m:oMath>
              <m:sSubSup>
                <m:sSubSupPr>
                  <m:ctrlPr>
                    <w:rPr>
                      <w:rFonts w:ascii="Cambria Math" w:hAnsi="Cambria Math" w:cs="Arial"/>
                      <w:i/>
                      <w:kern w:val="2"/>
                    </w:rPr>
                  </m:ctrlPr>
                </m:sSubSupPr>
                <m:e>
                  <m:r>
                    <m:rPr>
                      <m:sty m:val="p"/>
                    </m:rPr>
                    <w:rPr>
                      <w:rFonts w:ascii="Cambria Math" w:hAnsi="Cambria Math" w:cs="Arial"/>
                      <w:kern w:val="2"/>
                    </w:rPr>
                    <m:t>N</m:t>
                  </m:r>
                </m:e>
                <m:sub>
                  <m:r>
                    <m:rPr>
                      <m:sty m:val="p"/>
                    </m:rPr>
                    <w:rPr>
                      <w:rFonts w:ascii="Cambria Math" w:hAnsi="Cambria Math" w:cs="Arial"/>
                      <w:kern w:val="2"/>
                    </w:rPr>
                    <m:t>cells</m:t>
                  </m:r>
                  <m:r>
                    <m:rPr>
                      <m:sty m:val="p"/>
                    </m:rPr>
                    <w:rPr>
                      <w:rFonts w:ascii="Cambria Math" w:hAnsi="Cambria Math" w:cs="Arial" w:hint="eastAsia"/>
                      <w:kern w:val="2"/>
                    </w:rPr>
                    <m:t>,</m:t>
                  </m:r>
                  <m:r>
                    <m:rPr>
                      <m:sty m:val="p"/>
                    </m:rPr>
                    <w:rPr>
                      <w:rFonts w:ascii="Cambria Math" w:hAnsi="Cambria Math" w:cs="Arial"/>
                      <w:kern w:val="2"/>
                    </w:rPr>
                    <m:t>r16</m:t>
                  </m:r>
                </m:sub>
                <m:sup>
                  <m:r>
                    <m:rPr>
                      <m:sty m:val="p"/>
                    </m:rPr>
                    <w:rPr>
                      <w:rFonts w:ascii="Cambria Math" w:hAnsi="Cambria Math" w:cs="Arial"/>
                      <w:kern w:val="2"/>
                    </w:rPr>
                    <m:t>DL</m:t>
                  </m:r>
                  <m:r>
                    <m:rPr>
                      <m:sty m:val="p"/>
                    </m:rPr>
                    <w:rPr>
                      <w:rFonts w:ascii="Cambria Math" w:hAnsi="Cambria Math" w:cs="Arial" w:hint="eastAsia"/>
                      <w:kern w:val="2"/>
                    </w:rPr>
                    <m:t>,</m:t>
                  </m:r>
                  <m:d>
                    <m:dPr>
                      <m:ctrlPr>
                        <w:rPr>
                          <w:rFonts w:ascii="Cambria Math" w:hAnsi="Cambria Math" w:cs="Arial"/>
                          <w:i/>
                          <w:iCs/>
                          <w:kern w:val="2"/>
                        </w:rPr>
                      </m:ctrlPr>
                    </m:dPr>
                    <m:e>
                      <m:r>
                        <m:rPr>
                          <m:sty m:val="p"/>
                        </m:rPr>
                        <w:rPr>
                          <w:rFonts w:ascii="Cambria Math" w:hAnsi="Cambria Math" w:cs="Arial"/>
                          <w:kern w:val="2"/>
                        </w:rPr>
                        <m:t>X</m:t>
                      </m:r>
                      <m:r>
                        <m:rPr>
                          <m:sty m:val="p"/>
                        </m:rPr>
                        <w:rPr>
                          <w:rFonts w:ascii="Cambria Math" w:hAnsi="Cambria Math" w:cs="Arial" w:hint="eastAsia"/>
                          <w:kern w:val="2"/>
                        </w:rPr>
                        <m:t>,</m:t>
                      </m:r>
                      <m:r>
                        <m:rPr>
                          <m:sty m:val="p"/>
                        </m:rPr>
                        <w:rPr>
                          <w:rFonts w:ascii="Cambria Math" w:hAnsi="Cambria Math" w:cs="Arial"/>
                          <w:kern w:val="2"/>
                        </w:rPr>
                        <m:t>Y</m:t>
                      </m:r>
                    </m:e>
                  </m:d>
                  <m:r>
                    <m:rPr>
                      <m:sty m:val="p"/>
                    </m:rPr>
                    <w:rPr>
                      <w:rFonts w:ascii="Cambria Math" w:hAnsi="Cambria Math" w:cs="Arial" w:hint="eastAsia"/>
                      <w:kern w:val="2"/>
                    </w:rPr>
                    <m:t>,</m:t>
                  </m:r>
                  <m:r>
                    <m:rPr>
                      <m:sty m:val="p"/>
                    </m:rPr>
                    <w:rPr>
                      <w:rFonts w:ascii="Cambria Math" w:hAnsi="Cambria Math" w:cs="Arial"/>
                      <w:kern w:val="2"/>
                    </w:rPr>
                    <m:t>μ</m:t>
                  </m:r>
                </m:sup>
              </m:sSubSup>
            </m:oMath>
            <w:r w:rsidRPr="008A6E01">
              <w:instrText xml:space="preserve"> </w:instrText>
            </w:r>
            <w:r w:rsidRPr="008A6E01">
              <w:fldChar w:fldCharType="end"/>
            </w:r>
            <w:r>
              <w:t xml:space="preserve"> </w:t>
            </w:r>
            <w:r w:rsidRPr="006D0D19">
              <w:t>downlink cells are considered as aligned if the union of PDCCH monitoring occasions on all the cells results to PDCCH monitoring according to the combination</w:t>
            </w:r>
            <w:r>
              <w:t xml:space="preserve"> (X, Y)</w:t>
            </w:r>
            <w:r w:rsidRPr="006D0D19">
              <w:t>; Otherwise, they are considered as not aligned.</w:t>
            </w:r>
          </w:p>
        </w:tc>
      </w:tr>
    </w:tbl>
    <w:p w14:paraId="39776586" w14:textId="77777777" w:rsidR="00443D1E" w:rsidRDefault="00443D1E" w:rsidP="00397F19">
      <w:pPr>
        <w:pStyle w:val="BodyText"/>
      </w:pPr>
    </w:p>
    <w:p w14:paraId="010EF528" w14:textId="77777777" w:rsidR="00310F20" w:rsidRDefault="00310F20" w:rsidP="00310F20">
      <w:pPr>
        <w:pStyle w:val="BodyText"/>
      </w:pPr>
      <w:r>
        <w:t>In addition, the following TP was agreed in RAN1 #100b-e where the first sub-bullet was intended to capture how to apply the CA limit for the case of “aligned spans”.</w:t>
      </w:r>
    </w:p>
    <w:tbl>
      <w:tblPr>
        <w:tblStyle w:val="TableGrid"/>
        <w:tblW w:w="0" w:type="auto"/>
        <w:tblLook w:val="04A0" w:firstRow="1" w:lastRow="0" w:firstColumn="1" w:lastColumn="0" w:noHBand="0" w:noVBand="1"/>
      </w:tblPr>
      <w:tblGrid>
        <w:gridCol w:w="9629"/>
      </w:tblGrid>
      <w:tr w:rsidR="00310F20" w14:paraId="1AA54843" w14:textId="77777777" w:rsidTr="00733BF2">
        <w:tc>
          <w:tcPr>
            <w:tcW w:w="9629" w:type="dxa"/>
          </w:tcPr>
          <w:p w14:paraId="35DFABE4" w14:textId="77777777" w:rsidR="00310F20" w:rsidRDefault="00310F20" w:rsidP="00733BF2">
            <w:pPr>
              <w:rPr>
                <w:lang w:eastAsia="en-US"/>
              </w:rPr>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Pr>
                <w:iCs/>
              </w:rPr>
              <w:t xml:space="preserve"> 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Pr>
                <w:lang w:val="en-US"/>
              </w:rPr>
              <w:t xml:space="preserve"> having active </w:t>
            </w:r>
            <w:r>
              <w:t xml:space="preserve">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iCs/>
              </w:rPr>
              <w:t xml:space="preserve">the UE is not required to monitor more than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2E68490E" w14:textId="54CECC96" w:rsidR="002C711D" w:rsidRDefault="002C711D" w:rsidP="002C711D">
            <w:pPr>
              <w:pStyle w:val="B1"/>
              <w:rPr>
                <w:lang w:val="en-US" w:eastAsia="en-US"/>
              </w:rPr>
            </w:pPr>
            <w:r>
              <w:rPr>
                <w:lang w:val="en-US"/>
              </w:rPr>
              <w:t>-</w:t>
            </w:r>
            <w:r>
              <w:rPr>
                <w:lang w:val="en-US"/>
              </w:rPr>
              <w:tab/>
            </w:r>
            <w:r w:rsidRPr="00A62709">
              <w:rPr>
                <w:highlight w:val="yellow"/>
              </w:rPr>
              <w:t>per span</w:t>
            </w:r>
            <w:r>
              <w:t xml:space="preserve"> </w:t>
            </w:r>
            <w:r>
              <w:rPr>
                <w:lang w:val="en-US"/>
              </w:rPr>
              <w:t>on the active DL BWP(s) of</w:t>
            </w:r>
            <w:r>
              <w:t xml:space="preserve"> </w:t>
            </w:r>
            <w:r>
              <w:rPr>
                <w:lang w:val="en-US"/>
              </w:rPr>
              <w:t xml:space="preserve">all </w:t>
            </w:r>
            <w:r>
              <w:t>scheduling cell</w:t>
            </w:r>
            <w:r>
              <w:rPr>
                <w:lang w:val="en-US"/>
              </w:rPr>
              <w:t>(s) from the</w:t>
            </w:r>
            <w:r>
              <w:t xml:space="preserv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w:t>
            </w:r>
            <w:r>
              <w:t xml:space="preserve"> if the </w:t>
            </w:r>
            <w:r>
              <w:rPr>
                <w:lang w:val="en-US"/>
              </w:rPr>
              <w:t>union of PDCCH monitoring occasions</w:t>
            </w:r>
            <w:r>
              <w:t xml:space="preserve"> on all scheduling cells </w:t>
            </w:r>
            <w:r>
              <w:rPr>
                <w:lang w:val="en-US"/>
              </w:rPr>
              <w:t>from the</w:t>
            </w:r>
            <w:r>
              <w:t xml:space="preserv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rPr>
                    <m:t>X,Y</m:t>
                  </m:r>
                </m:e>
              </m:d>
            </m:oMath>
            <w:r>
              <w:rPr>
                <w:lang w:val="en-US"/>
              </w:rPr>
              <w:t xml:space="preserve">, </w:t>
            </w:r>
          </w:p>
          <w:p w14:paraId="116CEBF8" w14:textId="3737F746" w:rsidR="00310F20" w:rsidRPr="00BD2206" w:rsidRDefault="002C711D" w:rsidP="002C711D">
            <w:pPr>
              <w:pStyle w:val="B1"/>
              <w:rPr>
                <w:lang w:val="en-US"/>
              </w:rPr>
            </w:pPr>
            <w:r>
              <w:rPr>
                <w:lang w:val="en-US"/>
              </w:rPr>
              <w:t>-</w:t>
            </w:r>
            <w:r>
              <w:rPr>
                <w:lang w:val="en-US"/>
              </w:rPr>
              <w:tab/>
              <w:t xml:space="preserve">TBD, </w:t>
            </w:r>
            <w:proofErr w:type="gramStart"/>
            <w:r>
              <w:rPr>
                <w:lang w:val="en-US"/>
              </w:rPr>
              <w:t>otherwise</w:t>
            </w:r>
            <w:proofErr w:type="gramEnd"/>
            <w:r>
              <w:rPr>
                <w:lang w:val="en-US"/>
              </w:rPr>
              <w:t xml:space="preserve"> </w:t>
            </w:r>
          </w:p>
        </w:tc>
      </w:tr>
    </w:tbl>
    <w:p w14:paraId="56D039E1" w14:textId="77777777" w:rsidR="00310F20" w:rsidRDefault="00310F20" w:rsidP="00310F20">
      <w:pPr>
        <w:pStyle w:val="BodyText"/>
      </w:pPr>
    </w:p>
    <w:p w14:paraId="50DB86A0" w14:textId="00E6F079" w:rsidR="00310F20" w:rsidRDefault="00310F20" w:rsidP="00310F20">
      <w:pPr>
        <w:pStyle w:val="BodyText"/>
      </w:pPr>
      <w:r>
        <w:t xml:space="preserve">Since the complexity of PDCCH monitoring is highly </w:t>
      </w:r>
      <w:r w:rsidR="00970D46">
        <w:t>dependent on</w:t>
      </w:r>
      <w:r>
        <w:t xml:space="preserve"> how PDCCH monitoring occasions are configured, it is meaningful to base the definition of “aligned span</w:t>
      </w:r>
      <w:r w:rsidR="005902DE">
        <w:t>s</w:t>
      </w:r>
      <w:r>
        <w:t xml:space="preserve">” on actual PDCCH monitoring occasions on all the cells </w:t>
      </w:r>
      <w:r w:rsidRPr="006D0D19">
        <w:t>fr</w:t>
      </w:r>
      <w:r>
        <w:t>om t</w:t>
      </w:r>
      <w:r w:rsidRPr="006D0D19">
        <w:t>he</w:t>
      </w:r>
      <w:r>
        <w:t xml:space="preserve"> </w:t>
      </w:r>
      <m:oMath>
        <m:sSubSup>
          <m:sSubSupPr>
            <m:ctrlPr>
              <w:rPr>
                <w:rFonts w:ascii="Cambria Math" w:hAnsi="Cambria Math" w:cs="SimSun"/>
                <w:sz w:val="22"/>
                <w:szCs w:val="22"/>
              </w:rPr>
            </m:ctrlPr>
          </m:sSubSupPr>
          <m:e>
            <m:r>
              <m:rPr>
                <m:sty m:val="p"/>
              </m:rPr>
              <w:rPr>
                <w:rFonts w:ascii="Cambria Math" w:hAnsi="Cambria Math" w:cs="SimSun"/>
                <w:sz w:val="22"/>
                <w:szCs w:val="22"/>
              </w:rPr>
              <m:t>N</m:t>
            </m:r>
          </m:e>
          <m:sub>
            <m:r>
              <m:rPr>
                <m:sty m:val="p"/>
              </m:rPr>
              <w:rPr>
                <w:rFonts w:ascii="Cambria Math" w:hAnsi="Cambria Math" w:cs="SimSun"/>
                <w:sz w:val="22"/>
                <w:szCs w:val="22"/>
              </w:rPr>
              <m:t>cells,r16</m:t>
            </m:r>
          </m:sub>
          <m:sup>
            <m:r>
              <m:rPr>
                <m:sty m:val="p"/>
              </m:rPr>
              <w:rPr>
                <w:rFonts w:ascii="Cambria Math" w:hAnsi="Cambria Math" w:cs="SimSun"/>
                <w:sz w:val="22"/>
                <w:szCs w:val="22"/>
              </w:rPr>
              <m:t>DL,</m:t>
            </m:r>
            <m:d>
              <m:dPr>
                <m:ctrlPr>
                  <w:rPr>
                    <w:rFonts w:ascii="Cambria Math" w:hAnsi="Cambria Math" w:cs="SimSun"/>
                    <w:sz w:val="22"/>
                    <w:szCs w:val="22"/>
                  </w:rPr>
                </m:ctrlPr>
              </m:dPr>
              <m:e>
                <m:r>
                  <m:rPr>
                    <m:sty m:val="p"/>
                  </m:rPr>
                  <w:rPr>
                    <w:rFonts w:ascii="Cambria Math" w:hAnsi="Cambria Math" w:cs="SimSun"/>
                    <w:sz w:val="22"/>
                    <w:szCs w:val="22"/>
                  </w:rPr>
                  <m:t>X,Y</m:t>
                </m:r>
              </m:e>
            </m:d>
            <m:r>
              <m:rPr>
                <m:sty m:val="p"/>
              </m:rPr>
              <w:rPr>
                <w:rFonts w:ascii="Cambria Math" w:hAnsi="Cambria Math" w:cs="SimSun"/>
                <w:sz w:val="22"/>
                <w:szCs w:val="22"/>
              </w:rPr>
              <m:t>,μ</m:t>
            </m:r>
          </m:sup>
        </m:sSubSup>
      </m:oMath>
      <w:r w:rsidRPr="00E226D2">
        <w:rPr>
          <w:rStyle w:val="apple-converted-space"/>
        </w:rPr>
        <w:t> </w:t>
      </w:r>
      <w:r w:rsidRPr="008A6E01">
        <w:fldChar w:fldCharType="begin"/>
      </w:r>
      <w:r w:rsidRPr="008A6E01">
        <w:instrText xml:space="preserve"> QUOTE </w:instrText>
      </w:r>
      <m:oMath>
        <m:sSubSup>
          <m:sSubSupPr>
            <m:ctrlPr>
              <w:rPr>
                <w:rFonts w:ascii="Cambria Math" w:hAnsi="Cambria Math" w:cs="Arial"/>
                <w:i/>
                <w:kern w:val="2"/>
              </w:rPr>
            </m:ctrlPr>
          </m:sSubSupPr>
          <m:e>
            <m:r>
              <m:rPr>
                <m:sty m:val="p"/>
              </m:rPr>
              <w:rPr>
                <w:rFonts w:ascii="Cambria Math" w:hAnsi="Cambria Math" w:cs="Arial"/>
                <w:kern w:val="2"/>
              </w:rPr>
              <m:t>N</m:t>
            </m:r>
          </m:e>
          <m:sub>
            <m:r>
              <m:rPr>
                <m:sty m:val="p"/>
              </m:rPr>
              <w:rPr>
                <w:rFonts w:ascii="Cambria Math" w:hAnsi="Cambria Math" w:cs="Arial"/>
                <w:kern w:val="2"/>
              </w:rPr>
              <m:t>cells</m:t>
            </m:r>
            <m:r>
              <m:rPr>
                <m:sty m:val="p"/>
              </m:rPr>
              <w:rPr>
                <w:rFonts w:ascii="Cambria Math" w:hAnsi="Cambria Math" w:cs="Arial" w:hint="eastAsia"/>
                <w:kern w:val="2"/>
              </w:rPr>
              <m:t>,</m:t>
            </m:r>
            <m:r>
              <m:rPr>
                <m:sty m:val="p"/>
              </m:rPr>
              <w:rPr>
                <w:rFonts w:ascii="Cambria Math" w:hAnsi="Cambria Math" w:cs="Arial"/>
                <w:kern w:val="2"/>
              </w:rPr>
              <m:t>r16</m:t>
            </m:r>
          </m:sub>
          <m:sup>
            <m:r>
              <m:rPr>
                <m:sty m:val="p"/>
              </m:rPr>
              <w:rPr>
                <w:rFonts w:ascii="Cambria Math" w:hAnsi="Cambria Math" w:cs="Arial"/>
                <w:kern w:val="2"/>
              </w:rPr>
              <m:t>DL</m:t>
            </m:r>
            <m:r>
              <m:rPr>
                <m:sty m:val="p"/>
              </m:rPr>
              <w:rPr>
                <w:rFonts w:ascii="Cambria Math" w:hAnsi="Cambria Math" w:cs="Arial" w:hint="eastAsia"/>
                <w:kern w:val="2"/>
              </w:rPr>
              <m:t>,</m:t>
            </m:r>
            <m:d>
              <m:dPr>
                <m:ctrlPr>
                  <w:rPr>
                    <w:rFonts w:ascii="Cambria Math" w:hAnsi="Cambria Math" w:cs="Arial"/>
                    <w:i/>
                    <w:iCs/>
                    <w:kern w:val="2"/>
                  </w:rPr>
                </m:ctrlPr>
              </m:dPr>
              <m:e>
                <m:r>
                  <m:rPr>
                    <m:sty m:val="p"/>
                  </m:rPr>
                  <w:rPr>
                    <w:rFonts w:ascii="Cambria Math" w:hAnsi="Cambria Math" w:cs="Arial"/>
                    <w:kern w:val="2"/>
                  </w:rPr>
                  <m:t>X</m:t>
                </m:r>
                <m:r>
                  <m:rPr>
                    <m:sty m:val="p"/>
                  </m:rPr>
                  <w:rPr>
                    <w:rFonts w:ascii="Cambria Math" w:hAnsi="Cambria Math" w:cs="Arial" w:hint="eastAsia"/>
                    <w:kern w:val="2"/>
                  </w:rPr>
                  <m:t>,</m:t>
                </m:r>
                <m:r>
                  <m:rPr>
                    <m:sty m:val="p"/>
                  </m:rPr>
                  <w:rPr>
                    <w:rFonts w:ascii="Cambria Math" w:hAnsi="Cambria Math" w:cs="Arial"/>
                    <w:kern w:val="2"/>
                  </w:rPr>
                  <m:t>Y</m:t>
                </m:r>
              </m:e>
            </m:d>
            <m:r>
              <m:rPr>
                <m:sty m:val="p"/>
              </m:rPr>
              <w:rPr>
                <w:rFonts w:ascii="Cambria Math" w:hAnsi="Cambria Math" w:cs="Arial" w:hint="eastAsia"/>
                <w:kern w:val="2"/>
              </w:rPr>
              <m:t>,</m:t>
            </m:r>
            <m:r>
              <m:rPr>
                <m:sty m:val="p"/>
              </m:rPr>
              <w:rPr>
                <w:rFonts w:ascii="Cambria Math" w:hAnsi="Cambria Math" w:cs="Arial"/>
                <w:kern w:val="2"/>
              </w:rPr>
              <m:t>μ</m:t>
            </m:r>
          </m:sup>
        </m:sSubSup>
      </m:oMath>
      <w:r w:rsidRPr="008A6E01">
        <w:instrText xml:space="preserve"> </w:instrText>
      </w:r>
      <w:r w:rsidRPr="008A6E01">
        <w:fldChar w:fldCharType="end"/>
      </w:r>
      <w:r>
        <w:t xml:space="preserve"> </w:t>
      </w:r>
      <w:r w:rsidRPr="006D0D19">
        <w:t>downlink cells</w:t>
      </w:r>
      <w:r>
        <w:t xml:space="preserve">. </w:t>
      </w:r>
    </w:p>
    <w:p w14:paraId="10AF5454" w14:textId="77777777" w:rsidR="00E5606A" w:rsidRDefault="00310F20" w:rsidP="00310F20">
      <w:pPr>
        <w:rPr>
          <w:rFonts w:ascii="Arial" w:hAnsi="Arial"/>
          <w:lang w:eastAsia="zh-CN"/>
        </w:rPr>
      </w:pPr>
      <w:r>
        <w:rPr>
          <w:rFonts w:ascii="Arial" w:hAnsi="Arial"/>
          <w:lang w:eastAsia="zh-CN"/>
        </w:rPr>
        <w:t xml:space="preserve">However, we </w:t>
      </w:r>
      <w:r w:rsidR="006124AC">
        <w:rPr>
          <w:rFonts w:ascii="Arial" w:hAnsi="Arial"/>
          <w:lang w:eastAsia="zh-CN"/>
        </w:rPr>
        <w:t>found</w:t>
      </w:r>
      <w:r>
        <w:rPr>
          <w:rFonts w:ascii="Arial" w:hAnsi="Arial"/>
          <w:lang w:eastAsia="zh-CN"/>
        </w:rPr>
        <w:t xml:space="preserve"> that the term</w:t>
      </w:r>
      <w:r w:rsidRPr="00443D1E">
        <w:rPr>
          <w:rFonts w:ascii="Arial" w:hAnsi="Arial"/>
          <w:lang w:eastAsia="zh-CN"/>
        </w:rPr>
        <w:t xml:space="preserve"> “</w:t>
      </w:r>
      <w:r w:rsidRPr="00A62709">
        <w:rPr>
          <w:rFonts w:ascii="Arial" w:hAnsi="Arial"/>
          <w:highlight w:val="yellow"/>
          <w:lang w:eastAsia="zh-CN"/>
        </w:rPr>
        <w:t>per span</w:t>
      </w:r>
      <w:r w:rsidRPr="00443D1E">
        <w:rPr>
          <w:rFonts w:ascii="Arial" w:hAnsi="Arial"/>
          <w:lang w:eastAsia="zh-CN"/>
        </w:rPr>
        <w:t xml:space="preserve">” </w:t>
      </w:r>
      <w:r>
        <w:rPr>
          <w:rFonts w:ascii="Arial" w:hAnsi="Arial"/>
          <w:lang w:eastAsia="zh-CN"/>
        </w:rPr>
        <w:t xml:space="preserve">used in the above TP </w:t>
      </w:r>
      <w:r w:rsidR="008416F1">
        <w:rPr>
          <w:rFonts w:ascii="Arial" w:hAnsi="Arial"/>
          <w:lang w:eastAsia="zh-CN"/>
        </w:rPr>
        <w:t>is not clear</w:t>
      </w:r>
      <w:r w:rsidRPr="00443D1E">
        <w:rPr>
          <w:rFonts w:ascii="Arial" w:hAnsi="Arial"/>
          <w:lang w:eastAsia="zh-CN"/>
        </w:rPr>
        <w:t xml:space="preserve">. A span is defined for a cell only, not for multiple cells. </w:t>
      </w:r>
      <w:r>
        <w:rPr>
          <w:rFonts w:ascii="Arial" w:hAnsi="Arial"/>
          <w:lang w:eastAsia="zh-CN"/>
        </w:rPr>
        <w:t>For the CA case, t</w:t>
      </w:r>
      <w:r w:rsidRPr="00443D1E">
        <w:rPr>
          <w:rFonts w:ascii="Arial" w:hAnsi="Arial"/>
          <w:lang w:eastAsia="zh-CN"/>
        </w:rPr>
        <w:t>here are multiple cells</w:t>
      </w:r>
      <w:r w:rsidR="008416F1">
        <w:rPr>
          <w:rFonts w:ascii="Arial" w:hAnsi="Arial"/>
          <w:lang w:eastAsia="zh-CN"/>
        </w:rPr>
        <w:t>,</w:t>
      </w:r>
      <w:r w:rsidRPr="00443D1E">
        <w:rPr>
          <w:rFonts w:ascii="Arial" w:hAnsi="Arial"/>
          <w:lang w:eastAsia="zh-CN"/>
        </w:rPr>
        <w:t xml:space="preserve"> </w:t>
      </w:r>
      <w:r>
        <w:rPr>
          <w:rFonts w:ascii="Arial" w:hAnsi="Arial"/>
          <w:lang w:eastAsia="zh-CN"/>
        </w:rPr>
        <w:t>and the</w:t>
      </w:r>
      <w:r w:rsidR="008416F1">
        <w:rPr>
          <w:rFonts w:ascii="Arial" w:hAnsi="Arial"/>
          <w:lang w:eastAsia="zh-CN"/>
        </w:rPr>
        <w:t xml:space="preserve"> total</w:t>
      </w:r>
      <w:r>
        <w:rPr>
          <w:rFonts w:ascii="Arial" w:hAnsi="Arial"/>
          <w:lang w:eastAsia="zh-CN"/>
        </w:rPr>
        <w:t xml:space="preserve"> limit</w:t>
      </w:r>
      <w:r w:rsidR="008416F1">
        <w:rPr>
          <w:rFonts w:ascii="Arial" w:hAnsi="Arial"/>
          <w:lang w:eastAsia="zh-CN"/>
        </w:rPr>
        <w:t xml:space="preserve">s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rsidR="008416F1">
        <w:t xml:space="preserve"> </w:t>
      </w:r>
      <w:r w:rsidR="008416F1" w:rsidRPr="008416F1">
        <w:rPr>
          <w:rFonts w:ascii="Arial" w:hAnsi="Arial" w:cs="Arial"/>
        </w:rPr>
        <w:t>and</w:t>
      </w:r>
      <w:r w:rsidR="008416F1">
        <w:t xml:space="preserve">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oMath>
      <w:r w:rsidR="008416F1">
        <w:t xml:space="preserve"> </w:t>
      </w:r>
      <w:r>
        <w:rPr>
          <w:rFonts w:ascii="Arial" w:hAnsi="Arial"/>
          <w:lang w:eastAsia="zh-CN"/>
        </w:rPr>
        <w:t xml:space="preserve">should be applied to </w:t>
      </w:r>
      <w:r w:rsidRPr="00310F20">
        <w:rPr>
          <w:rFonts w:ascii="Arial" w:hAnsi="Arial"/>
          <w:lang w:eastAsia="zh-CN"/>
        </w:rPr>
        <w:t>PDCCH monitoring occasions in</w:t>
      </w:r>
      <w:r>
        <w:rPr>
          <w:rFonts w:ascii="Arial" w:hAnsi="Arial"/>
          <w:lang w:eastAsia="zh-CN"/>
        </w:rPr>
        <w:t xml:space="preserve"> multiple spans across the DL cells. </w:t>
      </w:r>
    </w:p>
    <w:p w14:paraId="6F2B2E04" w14:textId="4C5B41B0" w:rsidR="002D1A6A" w:rsidRPr="00321675" w:rsidRDefault="00E5606A" w:rsidP="00310F20">
      <w:pPr>
        <w:rPr>
          <w:rFonts w:ascii="Arial" w:hAnsi="Arial"/>
          <w:lang w:eastAsia="zh-CN"/>
        </w:rPr>
      </w:pPr>
      <w:r w:rsidRPr="00321675">
        <w:rPr>
          <w:rFonts w:ascii="Arial" w:hAnsi="Arial"/>
          <w:lang w:eastAsia="zh-CN"/>
        </w:rPr>
        <w:t xml:space="preserve">Moreover, if a UE reports different sets of (X,Y) value(s) for each cell from the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DL,</m:t>
            </m:r>
            <m:d>
              <m:dPr>
                <m:ctrlPr>
                  <w:rPr>
                    <w:rFonts w:ascii="Cambria Math" w:hAnsi="Cambria Math"/>
                    <w:lang w:eastAsia="zh-CN"/>
                  </w:rPr>
                </m:ctrlPr>
              </m:dPr>
              <m:e>
                <m:r>
                  <m:rPr>
                    <m:sty m:val="p"/>
                  </m:rPr>
                  <w:rPr>
                    <w:rFonts w:ascii="Cambria Math" w:hAnsi="Cambria Math"/>
                    <w:lang w:eastAsia="zh-CN"/>
                  </w:rPr>
                  <m:t>X,Y</m:t>
                </m:r>
              </m:e>
            </m:d>
            <m:r>
              <m:rPr>
                <m:sty m:val="p"/>
              </m:rPr>
              <w:rPr>
                <w:rFonts w:ascii="Cambria Math" w:hAnsi="Cambria Math"/>
                <w:lang w:eastAsia="zh-CN"/>
              </w:rPr>
              <m:t>,μ</m:t>
            </m:r>
          </m:sup>
        </m:sSubSup>
      </m:oMath>
      <w:r w:rsidRPr="00321675">
        <w:rPr>
          <w:rFonts w:ascii="Arial" w:hAnsi="Arial"/>
          <w:lang w:eastAsia="zh-CN"/>
        </w:rPr>
        <w:t> </w:t>
      </w:r>
      <w:r w:rsidRPr="00321675">
        <w:rPr>
          <w:rFonts w:ascii="Arial" w:hAnsi="Arial"/>
          <w:lang w:eastAsia="zh-CN"/>
        </w:rPr>
        <w:fldChar w:fldCharType="begin"/>
      </w:r>
      <w:r w:rsidRPr="00321675">
        <w:rPr>
          <w:rFonts w:ascii="Arial" w:hAnsi="Arial"/>
          <w:lang w:eastAsia="zh-CN"/>
        </w:rPr>
        <w:instrText xml:space="preserve"> QUOTE </w:instrText>
      </w:r>
      <m:oMath>
        <m:sSubSup>
          <m:sSubSupPr>
            <m:ctrlPr>
              <w:rPr>
                <w:rFonts w:ascii="Cambria Math" w:hAnsi="Cambria Math"/>
                <w:i/>
                <w:lang w:eastAsia="zh-CN"/>
              </w:rPr>
            </m:ctrlPr>
          </m:sSubSupPr>
          <m:e>
            <m:r>
              <m:rPr>
                <m:sty m:val="p"/>
              </m:rPr>
              <w:rPr>
                <w:rFonts w:ascii="Cambria Math" w:hAnsi="Cambria Math"/>
                <w:lang w:eastAsia="zh-CN"/>
              </w:rPr>
              <m:t>N</m:t>
            </m:r>
          </m:e>
          <m:sub>
            <m:r>
              <m:rPr>
                <m:sty m:val="p"/>
              </m:rPr>
              <w:rPr>
                <w:rFonts w:ascii="Cambria Math" w:hAnsi="Cambria Math"/>
                <w:lang w:eastAsia="zh-CN"/>
              </w:rPr>
              <m:t>cells</m:t>
            </m:r>
            <m:r>
              <m:rPr>
                <m:sty m:val="p"/>
              </m:rPr>
              <w:rPr>
                <w:rFonts w:ascii="Cambria Math" w:hAnsi="Cambria Math" w:hint="eastAsia"/>
                <w:lang w:eastAsia="zh-CN"/>
              </w:rPr>
              <m:t>,</m:t>
            </m:r>
            <m:r>
              <m:rPr>
                <m:sty m:val="p"/>
              </m:rPr>
              <w:rPr>
                <w:rFonts w:ascii="Cambria Math" w:hAnsi="Cambria Math"/>
                <w:lang w:eastAsia="zh-CN"/>
              </w:rPr>
              <m:t>r16</m:t>
            </m:r>
          </m:sub>
          <m:sup>
            <m:r>
              <m:rPr>
                <m:sty m:val="p"/>
              </m:rPr>
              <w:rPr>
                <w:rFonts w:ascii="Cambria Math" w:hAnsi="Cambria Math"/>
                <w:lang w:eastAsia="zh-CN"/>
              </w:rPr>
              <m:t>DL</m:t>
            </m:r>
            <m:r>
              <m:rPr>
                <m:sty m:val="p"/>
              </m:rPr>
              <w:rPr>
                <w:rFonts w:ascii="Cambria Math" w:hAnsi="Cambria Math" w:hint="eastAsia"/>
                <w:lang w:eastAsia="zh-CN"/>
              </w:rPr>
              <m:t>,</m:t>
            </m:r>
            <m:d>
              <m:dPr>
                <m:ctrlPr>
                  <w:rPr>
                    <w:rFonts w:ascii="Cambria Math" w:hAnsi="Cambria Math"/>
                    <w:i/>
                    <w:iCs/>
                    <w:lang w:eastAsia="zh-CN"/>
                  </w:rPr>
                </m:ctrlPr>
              </m:dPr>
              <m:e>
                <m:r>
                  <m:rPr>
                    <m:sty m:val="p"/>
                  </m:rPr>
                  <w:rPr>
                    <w:rFonts w:ascii="Cambria Math" w:hAnsi="Cambria Math"/>
                    <w:lang w:eastAsia="zh-CN"/>
                  </w:rPr>
                  <m:t>X</m:t>
                </m:r>
                <m:r>
                  <m:rPr>
                    <m:sty m:val="p"/>
                  </m:rPr>
                  <w:rPr>
                    <w:rFonts w:ascii="Cambria Math" w:hAnsi="Cambria Math" w:hint="eastAsia"/>
                    <w:lang w:eastAsia="zh-CN"/>
                  </w:rPr>
                  <m:t>,</m:t>
                </m:r>
                <m:r>
                  <m:rPr>
                    <m:sty m:val="p"/>
                  </m:rPr>
                  <w:rPr>
                    <w:rFonts w:ascii="Cambria Math" w:hAnsi="Cambria Math"/>
                    <w:lang w:eastAsia="zh-CN"/>
                  </w:rPr>
                  <m:t>Y</m:t>
                </m:r>
              </m:e>
            </m:d>
            <m:r>
              <m:rPr>
                <m:sty m:val="p"/>
              </m:rPr>
              <w:rPr>
                <w:rFonts w:ascii="Cambria Math" w:hAnsi="Cambria Math" w:hint="eastAsia"/>
                <w:lang w:eastAsia="zh-CN"/>
              </w:rPr>
              <m:t>,</m:t>
            </m:r>
            <m:r>
              <m:rPr>
                <m:sty m:val="p"/>
              </m:rPr>
              <w:rPr>
                <w:rFonts w:ascii="Cambria Math" w:hAnsi="Cambria Math"/>
                <w:lang w:eastAsia="zh-CN"/>
              </w:rPr>
              <m:t>μ</m:t>
            </m:r>
          </m:sup>
        </m:sSubSup>
      </m:oMath>
      <w:r w:rsidRPr="00321675">
        <w:rPr>
          <w:rFonts w:ascii="Arial" w:hAnsi="Arial"/>
          <w:lang w:eastAsia="zh-CN"/>
        </w:rPr>
        <w:instrText xml:space="preserve"> </w:instrText>
      </w:r>
      <w:r w:rsidRPr="00321675">
        <w:rPr>
          <w:rFonts w:ascii="Arial" w:hAnsi="Arial"/>
          <w:lang w:eastAsia="zh-CN"/>
        </w:rPr>
        <w:fldChar w:fldCharType="end"/>
      </w:r>
      <w:r w:rsidRPr="00321675">
        <w:rPr>
          <w:rFonts w:ascii="Arial" w:hAnsi="Arial"/>
          <w:lang w:eastAsia="zh-CN"/>
        </w:rPr>
        <w:t xml:space="preserve"> downlink cells, the span duration in different cells may not even be the same. This is illustrated in </w:t>
      </w:r>
      <w:r w:rsidRPr="00321675">
        <w:rPr>
          <w:rFonts w:ascii="Arial" w:hAnsi="Arial"/>
          <w:lang w:eastAsia="zh-CN"/>
        </w:rPr>
        <w:fldChar w:fldCharType="begin"/>
      </w:r>
      <w:r w:rsidRPr="00321675">
        <w:rPr>
          <w:rFonts w:ascii="Arial" w:hAnsi="Arial"/>
          <w:lang w:eastAsia="zh-CN"/>
        </w:rPr>
        <w:instrText xml:space="preserve"> REF _Ref40461021 \h </w:instrText>
      </w:r>
      <w:r w:rsidR="002D1A6A" w:rsidRPr="00321675">
        <w:rPr>
          <w:rFonts w:ascii="Arial" w:hAnsi="Arial"/>
          <w:lang w:eastAsia="zh-CN"/>
        </w:rPr>
        <w:instrText xml:space="preserve"> \* MERGEFORMAT </w:instrText>
      </w:r>
      <w:r w:rsidRPr="00321675">
        <w:rPr>
          <w:rFonts w:ascii="Arial" w:hAnsi="Arial"/>
          <w:lang w:eastAsia="zh-CN"/>
        </w:rPr>
      </w:r>
      <w:r w:rsidRPr="00321675">
        <w:rPr>
          <w:rFonts w:ascii="Arial" w:hAnsi="Arial"/>
          <w:lang w:eastAsia="zh-CN"/>
        </w:rPr>
        <w:fldChar w:fldCharType="separate"/>
      </w:r>
      <w:r w:rsidRPr="00321675">
        <w:rPr>
          <w:rFonts w:ascii="Arial" w:hAnsi="Arial" w:cs="Arial"/>
        </w:rPr>
        <w:t xml:space="preserve">Figure </w:t>
      </w:r>
      <w:r w:rsidRPr="00321675">
        <w:rPr>
          <w:rFonts w:ascii="Arial" w:hAnsi="Arial" w:cs="Arial"/>
          <w:noProof/>
        </w:rPr>
        <w:t>3</w:t>
      </w:r>
      <w:r w:rsidRPr="00321675">
        <w:rPr>
          <w:rFonts w:ascii="Arial" w:hAnsi="Arial"/>
          <w:lang w:eastAsia="zh-CN"/>
        </w:rPr>
        <w:fldChar w:fldCharType="end"/>
      </w:r>
      <w:r w:rsidR="002D1A6A" w:rsidRPr="00321675">
        <w:rPr>
          <w:rFonts w:ascii="Arial" w:hAnsi="Arial"/>
          <w:lang w:eastAsia="zh-CN"/>
        </w:rPr>
        <w:t xml:space="preserve"> where </w:t>
      </w:r>
      <w:r w:rsidR="002D1A6A" w:rsidRPr="00321675">
        <w:rPr>
          <w:rFonts w:ascii="Arial" w:hAnsi="Arial" w:cs="Arial"/>
        </w:rPr>
        <w:t>for CC2, when max CORESET duration is not more than 2, the span duration</w:t>
      </w:r>
      <w:r w:rsidR="00A62709">
        <w:rPr>
          <w:rFonts w:ascii="Arial" w:hAnsi="Arial" w:cs="Arial"/>
        </w:rPr>
        <w:t xml:space="preserve"> according to the </w:t>
      </w:r>
      <w:r w:rsidR="006C7831">
        <w:rPr>
          <w:rFonts w:ascii="Arial" w:hAnsi="Arial" w:cs="Arial"/>
        </w:rPr>
        <w:t xml:space="preserve">span </w:t>
      </w:r>
      <w:r w:rsidR="00A62709">
        <w:rPr>
          <w:rFonts w:ascii="Arial" w:hAnsi="Arial" w:cs="Arial"/>
        </w:rPr>
        <w:t>definition in the specification</w:t>
      </w:r>
      <w:r w:rsidR="002D1A6A" w:rsidRPr="00321675">
        <w:rPr>
          <w:rFonts w:ascii="Arial" w:hAnsi="Arial" w:cs="Arial"/>
        </w:rPr>
        <w:t xml:space="preserve"> is equal to 2. However, </w:t>
      </w:r>
      <w:r w:rsidR="00F85B14">
        <w:rPr>
          <w:rFonts w:ascii="Arial" w:hAnsi="Arial" w:cs="Arial"/>
        </w:rPr>
        <w:t>according to</w:t>
      </w:r>
      <w:r w:rsidR="00A62709">
        <w:rPr>
          <w:rFonts w:ascii="Arial" w:hAnsi="Arial" w:cs="Arial"/>
        </w:rPr>
        <w:t xml:space="preserve"> </w:t>
      </w:r>
      <w:r w:rsidR="00A62709" w:rsidRPr="00321675">
        <w:rPr>
          <w:rFonts w:ascii="Arial" w:hAnsi="Arial" w:cs="Arial"/>
        </w:rPr>
        <w:t>the specification</w:t>
      </w:r>
      <w:r w:rsidR="00A62709">
        <w:rPr>
          <w:rFonts w:ascii="Arial" w:hAnsi="Arial" w:cs="Arial"/>
        </w:rPr>
        <w:t>,</w:t>
      </w:r>
      <w:r w:rsidR="00A62709" w:rsidRPr="00321675">
        <w:rPr>
          <w:rFonts w:ascii="Arial" w:hAnsi="Arial" w:cs="Arial"/>
        </w:rPr>
        <w:t xml:space="preserve"> </w:t>
      </w:r>
      <w:r w:rsidR="002D1A6A" w:rsidRPr="00321675">
        <w:rPr>
          <w:rFonts w:ascii="Arial" w:hAnsi="Arial" w:cs="Arial"/>
        </w:rPr>
        <w:t xml:space="preserve">CC2 is considered as </w:t>
      </w:r>
      <w:r w:rsidR="00A62709">
        <w:rPr>
          <w:rFonts w:ascii="Arial" w:hAnsi="Arial" w:cs="Arial"/>
        </w:rPr>
        <w:t>monitoring</w:t>
      </w:r>
      <w:r w:rsidR="002D1A6A" w:rsidRPr="00321675">
        <w:rPr>
          <w:rFonts w:ascii="Arial" w:hAnsi="Arial" w:cs="Arial"/>
        </w:rPr>
        <w:t xml:space="preserve"> </w:t>
      </w:r>
      <w:r w:rsidR="00F85B14">
        <w:rPr>
          <w:rFonts w:ascii="Arial" w:hAnsi="Arial" w:cs="Arial"/>
        </w:rPr>
        <w:t>with</w:t>
      </w:r>
      <w:r w:rsidR="00A62709">
        <w:rPr>
          <w:rFonts w:ascii="Arial" w:hAnsi="Arial" w:cs="Arial"/>
        </w:rPr>
        <w:t xml:space="preserve"> the limit corresponding to </w:t>
      </w:r>
      <w:r w:rsidR="002D1A6A" w:rsidRPr="00321675">
        <w:rPr>
          <w:rFonts w:ascii="Arial" w:hAnsi="Arial" w:cs="Arial"/>
        </w:rPr>
        <w:t>(7,3)</w:t>
      </w:r>
      <w:r w:rsidR="00A62709">
        <w:rPr>
          <w:rFonts w:ascii="Arial" w:hAnsi="Arial" w:cs="Arial"/>
        </w:rPr>
        <w:t xml:space="preserve"> </w:t>
      </w:r>
      <w:r w:rsidR="002D1A6A" w:rsidRPr="00321675">
        <w:rPr>
          <w:rFonts w:ascii="Arial" w:hAnsi="Arial" w:cs="Arial"/>
        </w:rPr>
        <w:t>and th</w:t>
      </w:r>
      <w:r w:rsidR="00043854">
        <w:rPr>
          <w:rFonts w:ascii="Arial" w:hAnsi="Arial" w:cs="Arial"/>
        </w:rPr>
        <w:t>erefore</w:t>
      </w:r>
      <w:r w:rsidR="002D1A6A" w:rsidRPr="00321675">
        <w:rPr>
          <w:rFonts w:ascii="Arial" w:hAnsi="Arial" w:cs="Arial"/>
        </w:rPr>
        <w:t xml:space="preserve"> grouped together with CC1</w:t>
      </w:r>
      <w:r w:rsidR="00A62709" w:rsidRPr="00A62709">
        <w:rPr>
          <w:rFonts w:ascii="Arial" w:hAnsi="Arial" w:cs="Arial"/>
        </w:rPr>
        <w:t xml:space="preserve"> </w:t>
      </w:r>
      <w:r w:rsidR="00A62709" w:rsidRPr="00321675">
        <w:rPr>
          <w:rFonts w:ascii="Arial" w:hAnsi="Arial" w:cs="Arial"/>
        </w:rPr>
        <w:t>for the purpose of CA limit scaling</w:t>
      </w:r>
      <w:r w:rsidRPr="00321675">
        <w:rPr>
          <w:rFonts w:ascii="Arial" w:hAnsi="Arial"/>
          <w:lang w:eastAsia="zh-CN"/>
        </w:rPr>
        <w:t>.</w:t>
      </w:r>
    </w:p>
    <w:p w14:paraId="4BEF1A0C" w14:textId="391295BF" w:rsidR="00321675" w:rsidRPr="00321675" w:rsidRDefault="00321675" w:rsidP="00310F20">
      <w:pPr>
        <w:rPr>
          <w:rFonts w:ascii="Arial" w:hAnsi="Arial"/>
          <w:lang w:eastAsia="zh-CN"/>
        </w:rPr>
      </w:pPr>
      <w:r w:rsidRPr="00321675">
        <w:rPr>
          <w:rFonts w:ascii="Arial" w:hAnsi="Arial"/>
          <w:noProof/>
          <w:lang w:eastAsia="zh-CN"/>
        </w:rPr>
        <mc:AlternateContent>
          <mc:Choice Requires="wpg">
            <w:drawing>
              <wp:anchor distT="0" distB="0" distL="114300" distR="114300" simplePos="0" relativeHeight="251667456" behindDoc="0" locked="0" layoutInCell="1" allowOverlap="1" wp14:anchorId="4DE4BDB9" wp14:editId="35659416">
                <wp:simplePos x="0" y="0"/>
                <wp:positionH relativeFrom="column">
                  <wp:posOffset>0</wp:posOffset>
                </wp:positionH>
                <wp:positionV relativeFrom="paragraph">
                  <wp:posOffset>11158</wp:posOffset>
                </wp:positionV>
                <wp:extent cx="6120765" cy="582613"/>
                <wp:effectExtent l="0" t="0" r="0" b="8255"/>
                <wp:wrapNone/>
                <wp:docPr id="28" name="Group 8"/>
                <wp:cNvGraphicFramePr/>
                <a:graphic xmlns:a="http://schemas.openxmlformats.org/drawingml/2006/main">
                  <a:graphicData uri="http://schemas.microsoft.com/office/word/2010/wordprocessingGroup">
                    <wpg:wgp>
                      <wpg:cNvGrpSpPr/>
                      <wpg:grpSpPr>
                        <a:xfrm>
                          <a:off x="0" y="0"/>
                          <a:ext cx="6120765" cy="582613"/>
                          <a:chOff x="0" y="0"/>
                          <a:chExt cx="6120765" cy="582613"/>
                        </a:xfrm>
                      </wpg:grpSpPr>
                      <pic:pic xmlns:pic="http://schemas.openxmlformats.org/drawingml/2006/picture">
                        <pic:nvPicPr>
                          <pic:cNvPr id="29" name="Picture 29"/>
                          <pic:cNvPicPr/>
                        </pic:nvPicPr>
                        <pic:blipFill>
                          <a:blip r:embed="rId20"/>
                          <a:stretch>
                            <a:fillRect/>
                          </a:stretch>
                        </pic:blipFill>
                        <pic:spPr>
                          <a:xfrm>
                            <a:off x="0" y="0"/>
                            <a:ext cx="6120765" cy="564515"/>
                          </a:xfrm>
                          <a:prstGeom prst="rect">
                            <a:avLst/>
                          </a:prstGeom>
                        </pic:spPr>
                      </pic:pic>
                      <wps:wsp>
                        <wps:cNvPr id="30" name="Text Box 2"/>
                        <wps:cNvSpPr txBox="1">
                          <a:spLocks noChangeArrowheads="1"/>
                        </wps:cNvSpPr>
                        <wps:spPr bwMode="auto">
                          <a:xfrm>
                            <a:off x="2478405" y="365919"/>
                            <a:ext cx="733425" cy="207645"/>
                          </a:xfrm>
                          <a:prstGeom prst="rect">
                            <a:avLst/>
                          </a:prstGeom>
                          <a:noFill/>
                          <a:ln w="9525">
                            <a:noFill/>
                            <a:miter lim="800000"/>
                            <a:headEnd/>
                            <a:tailEnd/>
                          </a:ln>
                        </wps:spPr>
                        <wps:txbx>
                          <w:txbxContent>
                            <w:p w14:paraId="6C9FFCF5" w14:textId="77777777" w:rsidR="00321675" w:rsidRPr="00134A02" w:rsidRDefault="00321675" w:rsidP="00321675">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31" name="Text Box 2"/>
                        <wps:cNvSpPr txBox="1">
                          <a:spLocks noChangeArrowheads="1"/>
                        </wps:cNvSpPr>
                        <wps:spPr bwMode="auto">
                          <a:xfrm>
                            <a:off x="4244023" y="374968"/>
                            <a:ext cx="688975" cy="207645"/>
                          </a:xfrm>
                          <a:prstGeom prst="rect">
                            <a:avLst/>
                          </a:prstGeom>
                          <a:noFill/>
                          <a:ln w="9525">
                            <a:noFill/>
                            <a:miter lim="800000"/>
                            <a:headEnd/>
                            <a:tailEnd/>
                          </a:ln>
                        </wps:spPr>
                        <wps:txbx>
                          <w:txbxContent>
                            <w:p w14:paraId="44E09D7E" w14:textId="77777777" w:rsidR="00321675" w:rsidRPr="00134A02" w:rsidRDefault="00321675" w:rsidP="00321675">
                              <w:pPr>
                                <w:spacing w:line="256" w:lineRule="auto"/>
                                <w:rPr>
                                  <w:color w:val="FFFF00"/>
                                  <w:sz w:val="24"/>
                                  <w:szCs w:val="24"/>
                                </w:rPr>
                              </w:pPr>
                              <w:r w:rsidRPr="00134A02">
                                <w:rPr>
                                  <w:rFonts w:ascii="Arial" w:hAnsi="Arial" w:cs="Arial"/>
                                  <w:b/>
                                  <w:bCs/>
                                  <w:color w:val="FFFF00"/>
                                  <w:kern w:val="24"/>
                                  <w:sz w:val="11"/>
                                  <w:szCs w:val="11"/>
                                </w:rPr>
                                <w:t>Span with (7,3)</w:t>
                              </w:r>
                            </w:p>
                          </w:txbxContent>
                        </wps:txbx>
                        <wps:bodyPr rot="0" vert="horz" wrap="square" lIns="91440" tIns="45720" rIns="91440" bIns="45720" anchor="t" anchorCtr="0">
                          <a:noAutofit/>
                        </wps:bodyPr>
                      </wps:wsp>
                      <wps:wsp>
                        <wps:cNvPr id="32" name="Text Box 2"/>
                        <wps:cNvSpPr txBox="1">
                          <a:spLocks noChangeArrowheads="1"/>
                        </wps:cNvSpPr>
                        <wps:spPr bwMode="auto">
                          <a:xfrm>
                            <a:off x="2497138" y="178753"/>
                            <a:ext cx="733106" cy="207645"/>
                          </a:xfrm>
                          <a:prstGeom prst="rect">
                            <a:avLst/>
                          </a:prstGeom>
                          <a:noFill/>
                          <a:ln w="9525">
                            <a:noFill/>
                            <a:miter lim="800000"/>
                            <a:headEnd/>
                            <a:tailEnd/>
                          </a:ln>
                        </wps:spPr>
                        <wps:txbx>
                          <w:txbxContent>
                            <w:p w14:paraId="33FCCBE0" w14:textId="77777777" w:rsidR="00321675" w:rsidRDefault="00321675" w:rsidP="00321675">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s:wsp>
                        <wps:cNvPr id="33" name="Text Box 2"/>
                        <wps:cNvSpPr txBox="1">
                          <a:spLocks noChangeArrowheads="1"/>
                        </wps:cNvSpPr>
                        <wps:spPr bwMode="auto">
                          <a:xfrm>
                            <a:off x="4262437" y="182563"/>
                            <a:ext cx="789305" cy="207645"/>
                          </a:xfrm>
                          <a:prstGeom prst="rect">
                            <a:avLst/>
                          </a:prstGeom>
                          <a:noFill/>
                          <a:ln w="9525">
                            <a:noFill/>
                            <a:miter lim="800000"/>
                            <a:headEnd/>
                            <a:tailEnd/>
                          </a:ln>
                        </wps:spPr>
                        <wps:txbx>
                          <w:txbxContent>
                            <w:p w14:paraId="467C19AC" w14:textId="77777777" w:rsidR="00321675" w:rsidRDefault="00321675" w:rsidP="00321675">
                              <w:pPr>
                                <w:spacing w:line="256" w:lineRule="auto"/>
                                <w:rPr>
                                  <w:sz w:val="24"/>
                                  <w:szCs w:val="24"/>
                                </w:rPr>
                              </w:pPr>
                              <w:r>
                                <w:rPr>
                                  <w:rFonts w:ascii="Arial" w:hAnsi="Arial" w:cs="Arial"/>
                                  <w:b/>
                                  <w:bCs/>
                                  <w:color w:val="000000" w:themeColor="text1"/>
                                  <w:kern w:val="24"/>
                                  <w:sz w:val="12"/>
                                  <w:szCs w:val="12"/>
                                </w:rPr>
                                <w:t>Span with (7,3)</w:t>
                              </w:r>
                            </w:p>
                          </w:txbxContent>
                        </wps:txbx>
                        <wps:bodyPr rot="0" vert="horz" wrap="square" lIns="91440" tIns="45720" rIns="91440" bIns="45720" anchor="t" anchorCtr="0">
                          <a:noAutofit/>
                        </wps:bodyPr>
                      </wps:wsp>
                    </wpg:wgp>
                  </a:graphicData>
                </a:graphic>
              </wp:anchor>
            </w:drawing>
          </mc:Choice>
          <mc:Fallback>
            <w:pict>
              <v:group w14:anchorId="4DE4BDB9" id="Group 8" o:spid="_x0000_s1026" style="position:absolute;margin-left:0;margin-top:.9pt;width:481.95pt;height:45.9pt;z-index:251667456" coordsize="61207,58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NuY6nwMAAKgOAAAOAAAAZHJzL2Uyb0RvYy54bWzsV9tu3DYQfS/QfyD4&#10;Hmul1UpawXKQxokRIG2NJv0ALkWtiEgkS3Ktdb6+M6T2UrvoxQUKG60Ba0mRHJ45c2ZIXb7ejwO5&#10;E9ZJrRqaXiwoEYrrVqptQ3/+/P5VRYnzTLVs0Eo09F44+vrq228uJ1OLTPd6aIUlYES5ejIN7b03&#10;dZI43ouRuQtthILBTtuReejabdJaNoH1cUiyxaJIJm1bYzUXzsHb6zhIr4L9rhPc/9h1TngyNBSw&#10;+fC04bnBZ3J1yeqtZaaXfIbBnoBiZFLBpkdT18wzsrPykalRcqud7vwF12Oiu05yEXwAb9LFA29u&#10;rN6Z4Mu2nrbmSBNQ+4CnJ5vlP9zdWiLbhmYQKcVGiFHYllTIzWS2NUy5seaTubXzi23sobv7zo74&#10;C46QfWD1/siq2HvC4WWRZouyWFHCYWxVZUW6jLTzHmLzaBnv3/3xwuSwbYLojmCM5DX8zyRB6xFJ&#10;fy4mWOV3VtDZyPiXbIzMftmZVxBPw7zcyEH6+6BNiByCUne3kt/a2Dnje33gG4ZxV5KtkRdcgrNw&#10;DXQT7P/GxGaQ5r0cBuQd2zNYEPUDUfyOv1Fw15rvRqF8zCArBsCtleulcZTYWowbAYKwH9o0Bsp5&#10;KzzvccMONv4JsgqRsfo4EFCegCFmB4J5mkSKfJWucOdjpFltrPM3Qo8EG4ANIAC9rGZ3H90M5jBl&#10;5izuH4ABHJQyVBh3YAt6j/j6W0n0qWdGAAQ0ewrqEmpMTKLPKP/v9J5k6Mk8C5OI+D28hloZ8Dvz&#10;UfMvjij9tmdqK95Yq6desBbgBfZB5GEDXBrtoGNkM32vW8hVtvM6GHqQiVleVvkCkg5yblms1mnQ&#10;FqsPSVkul3k25ySmZ/6PCGe10ihJ8JTVgyJTQ9crMI/ds5FReij2gxwbWi3wL8oL3X2n2rDYMznE&#10;NgR/UBBL9D/GElt+v9nPfG50ew9MWB2LOhxC0Oi1/UrJBAW9oe6XHcNkHj4oYHOd5jmeAKGTr8oM&#10;OvZ8ZHM+whQHUw31lMTmWx9OjejRG2C9k0F3CCoimbGCxv4tsaXPRGx5BtRmyyi2Ml8X4ew4ia2o&#10;qnX5QsUWzsaQiadI/5c1lz0TzWX5ukyXcGeBApeWVbmaLxVnBS5dFPHS8dIKXLyPHc6N/+scVJZn&#10;cajmWZHlyzJqrspWxUPNVeslnrl40X2Rmgv+PPc6F6798DkU7ofzpxt+b533w1l8+sC8+hUAAP//&#10;AwBQSwMECgAAAAAAAAAhAPkQ4r3OKAAAzigAABQAAABkcnMvbWVkaWEvaW1hZ2UxLnBuZ4lQTkcN&#10;ChoKAAAADUlIRFIAAAXCAAAAiAgCAAAASxcPLgAAAAFzUkdCAK7OHOkAACiISURBVHhe7d25ltrM&#10;n4BhMdcCDr7uK4BkUnDiyKkzCCFx5tCZEwghc+rIiSGdBK6AdmC4F6ZKUmktLaWNUuvl/M/5Ztyq&#10;7alCgh+1jB6Ph8MLAQQQQAABBEwE3t7eXl5eTFJYcS3V7rIb0Ea7UIBBUkjU4AVoN4hZmBXahUQN&#10;XoB2g5iFWXna/1N4HRcggAACCCCAAAIIIIAAAggggAACCAgBwigMAwQQQAABBBBAAAEEEEAAAQQQ&#10;QKCUAGGUUkxchAACCCCAAAIIIIAAAggggAACCBBGYQwggAACCCCAAAIIIIAAAggggAACpQQIo5Ri&#10;4iIEEEAAAQQQQAABBBBAAAEEEECAMApjAAEEEEAAAQQQQAABBBBAAAEEECglQBilFBMXIYAAAggg&#10;gAACCCCAAAIIIIAAAoRRGAMIIIAAAggggAACCCCAAAIIIIBAKQHCKKWYuAgBBBBAAAEEEEAAAQQQ&#10;QAABBBDoWRjltBq5r9Wpza7rppQ2W0DeCCCAAAIIIIAAAggggAACCCDQvEDPwijNA5AjAggggAAC&#10;CCCAAAIIIIAAAgggUE6AMEo5J65CAAEEEECgrMD9tFvNZt70SfmazVa7071s6idfdz+t/Kq3O/Oz&#10;mWbe+2nd02rH+uy0C4f4ytrhrSYYh+/G2P/VgzEuxoq4m8RuJ3beTwqolbu15N6tJAF9ult+4+75&#10;raT848aqO335anv3TNPrm3k6pnIpWQ3bxpTF1X706nVcekNieWyz2t2U0mYLyBsBBBBAoF2B6/Wq&#10;L+C2nWZ9BJpub+1Wqjj3zGq7SW/HZbTy7T5riysbXqGvdry2MfXp8vh068dDX+2cEeJYMESyqp3o&#10;r3grbKh31iDJ/Uby/DGe95ZMvCFjLXlyzdPVzhvX0Zo/teJZ2rlvyqfW2H3fZVQ7Z3yIO6DJHbad&#10;axt73HT7VG2s2t0+VZupdudP1Waq3flT1as2s1FaCviRLQIIIIDA8ATuu9lkc5Htni63x5v3Om79&#10;4MRlM7H5l9jZaLI4uJXvxeu+++7VNkqtwkCXw+LLzsqfke+7L9kjxLlsLK12YkioVkynmUFDuwaR&#10;CKtpX/u5XfWM1ua0Um9IGRUMw4LuLWX5aWJZzcfrs97Yvw36P4RO/7Ot4o4jpP03pbhrq4iCYPZu&#10;J+JmYuV9Oxgf7h3Qr7YYG6rSMzvvgJJUzCwp/7ix56lqVG3TZrb3djaotk1PVaNqP+up2k78sa1c&#10;u5kn0k0pbRmRLwIIIIBA+wLan1DU4yM9ZzL4y5N/ti+aHzEVX9j8z+Ftz/w06SNdtcXPT9GvD8GX&#10;n3A20NN/jzWo9sOWEZL903fYYeqXP/Hl3td+8rDO+cXed336WMgc7lk/xqoBYcW0gnTt839DTl9v&#10;yUfrjLek9xVWM0jsrXbw83u61jl/Mrnr1r+2kcdN90/VRqr9COdHdPRUbaLaT3iqtljtNp+qzEZp&#10;L+5HzggggAACwxOQP+T4n8ZTv3HP9/6HwcuvP/ZNkrj9FdM63HUw5/N+bt+PxdqxJH78Pu/X83Hi&#10;j+P1N/9nb+f6zz5qJ6PazvyTX+3L35vd7x01E2V5tHkqh92GhbVTN5Pp9ud7UA7vjZ/sm/7j3v5k&#10;FEVTt8l/3nQr6+4l9z+/vLl4268p0eAeePjd6sGmhaNYf4HR48aep6pRtUXLTa+vqFmUzKwa1jxV&#10;G6l2+09V3aKexCY+Yme8yAZLYmpV/pnD/g5TaiqZ//960+HcnCM77kV3JHN30Ar+tiozEy2eJFbN&#10;9KjSbNHVox3/it4l/B0BBBBA4NkCeZ/GneCBbuO35Ple/PAoAijJkMSzRauVr775VEv9tFR9qfbp&#10;h7v+Qff17Wl2765gH9lZflu/hzelak5/B83rB8v6QT1t9BVTNxMr4yhGjxt7nqpG1RZ3JNPrW7qJ&#10;NVSNrh9PPal2Kowiwh6TxeZwCVdHX8SiwEmwVnf88bMXmM14a55+e7/Fpd7XMubh5qzGiZvvyI2v&#10;yNiMXAAa/u2w8f+UNarSSWR2E/1CQPdit4DIom9R/kZUQERfWhq5ZIsAAgggMCAB9fzLWvtv7e+a&#10;A+ojm5uqvi/YuHdE6HZaLeTHPDFJ4l18v7d0QNz/Xd2a6eZHWFrlnGqFEwrsDAqpiWCaLVCCcJaF&#10;k2jyBsL4w6v3Z+tm0RgOX56qhmBcHhNo+6maCKP4j0fxfAw3K5JbLEV2EMuPo6jxnrzzixCH3Lgu&#10;2Acu2Aj48F0cLubu7ORuoOXuxeeXlrOlk8jOS+Lv4BfZvy+1OVu4NZF+x7/DwuJNmHg7IIAAAgj0&#10;TKDod0sbp6P0jDi3umq2uzP9/NGyX5Bz6q0+f9k9/4AgSifvlGDBhoW7sZoDBG9Ia4NC86/+Nw/x&#10;jSA8ulv+/OvGDMWeKfYurMqIk3Q9ecB8WJil4Klq5tX01TxV9aLxMIofBJE/MgRTe8fj+f58Poe/&#10;OuQtucuKoriFiw3I3GXM8iXyVMvE3SkiIoQipxO7fxJbfav7Wc6iPrmdWZjdOsxv8yM2vURFkuXO&#10;UcH1spT9WQSI3IpdEkmaHnzkhwACCCDw7gXUD8iZkwmCHwjfPcVTG9i7z3tizbFY8Ox9XxM/KNn7&#10;hU2cZ9LfmSiHhVo2Lv8rfsDrw7pu+d0xsdDerXpkqf1T32ulCu/Dgh55yFBwwI2cp75byRn0cgK9&#10;/I3XxvekipMUbLbV86A9T9VS77HWL+KpmkFc6cDjYPpbMsoRhGHS+x2JKEYkFCNrE+ymJmMo8RXZ&#10;wYyXrMloMiKTnE4aBpMj1crbmsgZh0m+l9mLpfVhSgEIIIAAAu9foO/zrK3uofC3EzsXEHh4/r5x&#10;7jd7seZYLnh259eKH5Ss1VUfqN7Ddh3iBzxvXbedH/7UTHQZ+0kstHdk1TPXsNs3eIKP4bbPDROR&#10;lEd4wvHm4IdQrN0yKvhN+7IRGxpE9pr0wrL+Ac72DYi2asRTtS1Z+bzy9sMSkx54qsaZ42EUP7Z5&#10;2XwJJ7XpuiUjjqKiKLpptJqpfCqSKn65S220rxb1ZQwK7eQuXfAlf2siJ0jS83Bti+8dskYAAQQQ&#10;QKAnAuHSGJtndWgx5ff6L5ElBZaJ9/Z4HrFVoVgvHj27Va4eX3rLx92voBYe5xR2vrd6Pah+sPBd&#10;1LwPW/uFC3ps/v7lcovow4/v4QaO7vAQcSx735Ly9Dc1jEVIUL38sKw/hOzeacmymxzV0QrwVM0e&#10;GPEwynj9MzKpTc5qy5g4GMRRorM48qIoFYdmtehGmKr8bDDCmBW7iGQIIIAAAmYCRcu8zXLjaiUg&#10;tkLzlsZYvZeBW0H3GILwu7H6Xu9ONLDxe31vgyiutlgvHn2X+Ou6/eXjNq/rDlajB9Uvu/DdkrtC&#10;Hxb0uFRyG0XvFAy1OWQ4M8U9DsPKWJvYIEHEBMUGlpEdLKf+tpFqn0lLRkLr1eCp2g4xT9Vc1+Si&#10;Hrk8MIzSyymP7hrB1O1DxVHCNXnBEffP29Itve5cTUZpZ2yRKwIIIIAAAgmBavF/GOsKnFb+PHax&#10;7NfipTG6Zia/16f2yq9rUzd9eMbx5B5/3YKsb+4f6pbUXfpgUUTWyZPdVSWzJP0vfIUL3y2ouR+b&#10;+O6FNS1f0BMcReHuuuhvDik3cXwEWzUurHtP+p3sb2AZxmTP3jaQ+ech2zJCSteDp2ppqkYv5Kla&#10;wKnZG8XdffUhVggGcx7F6cOpH0fUtiIqjhJsK/68KIqj5p6EbS6/UzVhzEbfeGSGAAIIDE2g8IjJ&#10;wvmRQxNrsL1ir5Fgj9bU1mkNltNmVsGEYKdg18g2K6HNW41csZAk+Vr4a+Yv8mc38RK/23devaoF&#10;lv+IWLWEqulK1szy75Z9WdATHGqc3MNRzGMKt57t12EU7+Vhw1O16j2kgXQ8VYsRs7eY9aIp2YfZ&#10;qGi497S3IYriZJ8OnfmoSUdeis24AgEEEEAAgZRAcHTC3/An+shFwZcKwvYND57gXFJxqIbNe7QW&#10;Njv4zmD59+OchrAVQ2Evl7hADYSCcWA3dl8W9OSeMSoiKR8/e0tm+rT434ovZSUGevElPFWLjVq5&#10;gqdqKdaik3rEpDb/VODU/SMaR1Fv2K628NXezIKQSPgRNbj7HfRHJ9t/mH2pXuQiBBBAAIGnCwRf&#10;grVPHJ437XSQ+2lPniLQ9xiKaELwMcay78fyEJOMl1r1IJdDyFePpgKFZ3j+N2lnbFbPVX15zL+V&#10;2ByQ7c0JPdU7yd6UQQTriQsEGtLhqdoQpFE2PFXLchWFUSJP9VSWYRzlx49f7klImuN4ylbE7DrN&#10;3upq/7N4LcI4iuZI4yDJdKs5odmsRlyNAAIIIDBwAbXa1TmknzjhiYGf7D3Stnf9525/168Yipgo&#10;nXH2R/gxxvKtJHo3THQVjnxotPAMmZwPr/de3Er6cUKqOzByQ1bhbHvH5qBVdIQHe4JOtz/XyYNQ&#10;+/fe5anadZ/xVDUQj4VR5MM9fjrP/bT64q171T3U1f5cF/d49Q6jKLIwEUlxP4q4LxE3U0ekL+OH&#10;HMYOVvca56WInKre1Rwag37hUgQQQACB3gnEnjjBA0c+b/ydOyw+Qiayc2hkTVL4r/Z1RrAxpLPc&#10;/vya3PvUr7l91XaPURUfYCKfSNyPJMHHGIcPJY31mvhcKz4qirfiSX36E5//3DdkxofGxkqumVH2&#10;rWTSh9Oo1EKZ7n5ere4dhqwWiQNKo98u7Pu9Vdz/vLtIMLRjI9vuIIrB48amp6pBtd0BaXp99VGc&#10;m9KgGjY9VQ2q/bynanSapr98R9MXarZmalJnNIk4mC39Uhdo/picCqqrSiKZn9vyqNIm6irm9Grq&#10;cFOb5epaJvJKJsmpc9a0Vv4dAQQQQGBQAtfrVdvejMeT/Dli6S98eKaTvtrZlQ6em5mfAzppjaba&#10;Jeosf9/RfSropMqyEJ22OJ805yOv+BiT+lDSWXVVQVljW/sBy2vNc4eHVzFNtbM/17qVtgFbO0jc&#10;9th9K8kZJEHFbRgViUGrr3b+m9KC0W12A7TiUZN1A8wb2FmPm47fCs08JUs8oZp9gzRQ7RJ1bvyp&#10;2kC1H094qnrVjs1Gme/d43nS549nL3ZVBx9L1S4nKsuFuu5Z6eot5x2Urt9bbiw2y804Wf0hUvR/&#10;yltL4UuyRQABBBAwFfAeT/JZGqZUT6h3MMXalIPrkwLuOarHbXyEOOKjl/wU09sPJa8frOxp8blW&#10;vhnjn2wF9nLbA2x5TEzsk64I/IiqH2/iw67Nt5Jgf9P+TKvy35SJcSIHiveutJFbnOyV/s6m7iI2&#10;VrjGHYKnag28ISR92lN1JEIp9YDVeUjiF589C77rWZIaAQQQQKAnAm9vby8vLz2pbFhNqt1ll6GN&#10;dqEAg6SQqMEL0G4QszArtAuJGrwA7QYxC7PytIu3mM3PKNiKu9O5KIWN4wIEEEAAAQQQQAABBBBA&#10;AAEEEECgaYGaYRQOcGy6Q8gPAQQQQAABBBBAAAEEEEAAAQRsFagXRiGKYmu/Ui8EEEAAAQQQQAAB&#10;BBBAAAEEEGhcoFYYJdhFavuVXVEa7xoyRAABBBBAAAEEEEAAAQQQQAABuwTqhFGCKMrnjxx2Y1e3&#10;UhsEEEAAAQQQQAABBBBAAAEEEGheoE4YRZ4/JV9WHgTWPBU5IoAAAggggAACCCCAAAIIIIDAsAXq&#10;hFGGLUfrEUAAAQQQQAABBBBAAAEEEEBgYAKEUQbW4TQXAQQQQAABBBBAAAEEEEAAAQSqChBGqSpH&#10;OgQQQAABBBBAAAEEEEAAAQQQGJjASOxtMrAm01wEEEAAAQRqCYxGo1rpSTwYgT5+ynp7e3t5eeld&#10;F1HtzrqMG2Bn1H0viBtgZz3IDbAzalGQpz26Xq9dlkpZCCCAAAII9F3g9fW1702g/t0I8CmrG2dK&#10;6VKAG2CX2r0uixtgr7uPyucLMBuFEYIAAggggICZgPdjLJM5zdQGdrU3YYkfYzvrdn6M7YyaG2Bn&#10;1P0tiBtgx33HDbBLcE+bvVG6NKcsBBBAAAEEEEAAAQQQQAABBBDosQBhlB53HlVHAAEEEEAAAQQQ&#10;QAABBBBAAIEuBQijdKlNWQgggAACCCCAAAIIIIAAAggg0GMBwig97jyqjgACCCCAAAIIIIAAAggg&#10;gAACXQoQRulSm7IQQAABBBBAAAEEEEAAAQQQQKDHAoRRetx5VB0BBBBAAAEEEEAAAQQQQAABBLoU&#10;IIzSpTZlIYAAAggggAACCCCAAAIIIIBAjwUIo/S486g6AggggAACCCCAAAIIIIAAAgh0KUAYpUtt&#10;ykIAAQQQQAABBBBAAAEEEEAAgR4LvIcwyn03G4nX6nR/fkecVrIqs9Xp+VWhBggggAACCCCAAAII&#10;IIAAAggg0KzAOwijnH5sLgJl+Wk+btamSm7zT0uR7HL4TRylCh9pEEAAAQQQQAABBBBAAAEEELBZ&#10;IDeMcr+fdquZO9XDe81mq93pnjfpo0IS535a+WVUmMRx330/SGARRYk4e5NCCl9ly8tola5j51+3&#10;U/Hvh+87C+bG2DzyqBsCCCCAAAIIIIAAAggggAACvRPICqO4oY3JZLE5XORUD/91uRw2i8lELlpJ&#10;BwkqJPEiKJPFIVKGGeH9zy+Zdrr9Go2i3P9dzbLJuVouGcqAGM00sZLxx88yjnL59Yc4SmOdQEYI&#10;IIAAAggggAACCCCAAAII2CCgDaOIyEEQ2pgut8fjzXsdj9ulDBGIRSuLH/FVK+ZJxEyXehEUWREV&#10;Rfn8MbagZ7w++1XW/ucoF97I4Mt/k6I+uO++uEuGHOmgGHwF4bD5kg6kqDjKJkFUVBR/RwABBBBA&#10;AAEEEEAAAQQQQAABywUeqZcKMsg5Hrf0nx+3o1y2EvubcZKbu/LFDU9MlyI64/9/y6OmvJx/UtmY&#10;pVO1LZNKlOAGUJKVCFqsMzIpwKzBXI0AAgggYIGA9wB78D8EsgX8QWLBcDWtwvV6NU1iw/VUu7Ne&#10;4AbIzb9QgBtgZ+9HryBugF2Ce9qp2ShqrxEZJzmvdZu2jufr8+MR+VuFJLe/YoqHCKDcHufzfl44&#10;JyQjFOXPRUnsi1IQtwpqG99NJSOVmNdy3q/Tm9d6W8mK1+XvLZVU/fH6j3U9lkcRqR4CCCCAAAII&#10;IIAAAggggAACBgLJMIp/7I3YsvWbNoaiybpCEme+FyEcEUCpdbaOiqKUWJsTVlvVNrGbigGZd+nk&#10;PzWfRpPU/yP7oxizkgABBBBAAAEEEEAAAQQQQAABiwUSYZTTb/fYm+TBN3kNqJCkIQ93Sot4vX4o&#10;HY0Jp6KUjhJlVFYVro3h+NujaKeqNNR4skEAAQQQQAABBBBAAAEEEEAAga4F4mGU4ISbUgte3LpW&#10;SNJQG1XJBpNR1PwVs2VAmvqeVgsv3pQxaWf84dX9M8t6GupsskEAAQQQQAABBBBAAAEEEEDAAoF4&#10;GCV3ioW+thWSNNRs88koTSzouYsThlYzL4giNnfZR89ZTjdMt3NKQ80nGwQQQAABBBBAAAEEEEAA&#10;AQQQ6FggFkYJZpaUr0SFJOUzz73SeDJKuBNu4njkwgqdVqPgNZksNoeLd/6x2NwlK63aOoXpKIW6&#10;XIAAAggggAACCCCAAAIIIIBAXwRSJ/X0peLG9QwX9NTdFkUWfTlsFl9mqxNH8Rh3BAkQQAABBBBA&#10;AAEEEEAAAQQQ6KtAf8Moak1PSfk6C3rcc4WC1+123C7lMT2Xy2Exme1yIyms6inZP1yGAAIIIIAA&#10;AggggAACCCCAgP0CsTCK2hjV4ISZCkmegVJ9QU+6tuPxfL0/37begceXzZf8QMozmkuZCCCAAAII&#10;IIAAAggggAACCCDQgkB8Nora0cPghJkKSZppRlBwieyaXdDjFjhe/1SBlF9/siekGBwjVKIdXIIA&#10;AggggAACCCCAAAIIIIAAAk8UiIdRxh8/+3Ms8kIDsepWSNJ5c+ss6MmubE8m4nSuTYEIIIAAAggg&#10;gAACCCCAAAIIvFeBxN4oYVCk9FqVCkkawVRRjMLdR5pc0BOteXBIkW7GiflpzI2gkAkCCCCAAAII&#10;IIAAAggggAACCLQnkNxidrz+tvRKE5t+ZBxEc9+tZqNwa9UKSRppT8kzhdVUFGdZcEKPf6yxOH4n&#10;rJ74t4zjeO67L5uLe+FUc37y886BboSWTBBAAAEEEEAAAQQQQAABBBBAQCOQPqlnvg92T5UH0cxW&#10;u9Pp7r1OJxlAGU02By+AoF4VkjiOn6f8zy3MKvzXwu4qNx3l9Pvg5bT8NM/NUkU+Ltd/sa1O5HE8&#10;I5dB1U0qzCZ+EEUfnVGTUYoKLWwkFyCAAAIIIIAAAggggAACCCCAgD0C0aN8I4f6Ht0jfbNe0+Xx&#10;lkx4M0miIjV5ZWxTRSSKVJlMs68Mysm5xs81uHR5jJRj0qgIn7/7bHGpen7+FQEEEEDAZgHv4fXg&#10;fwhkC/iDxOZxnFG36/Xaw1o/qHZnvcYNkJt/oQA3wM7ej15B3AC7BPe007NR3GE/nu/Pj9txu5xO&#10;I+EU8f8st8fb7XHez8fJCEiFJDWDScXTUdQJPdOiBT2iJvoJJL6DhIjU1ofQOsjL2BmlZteSHAEE&#10;EEAAAQQQQAABBBBAAAEbBUYilGJjvcrVSWxdspBrdsQEkn3+kp2i/O47b5mOmD9yXqdCREWpE39v&#10;rlqGBXM5AggggEAXAqPRSBTT48dnF0hDL0MOETFIevgp6+3t7eXlpXf9R7U76zJugJ1R97cgboAd&#10;9x03wC7BPe2M2ShdVqRGWfNP3n64h9+RbWGr5OfvQzvd/qwdQxG7vvy7unVgY5QqXUEaBBBAAAEE&#10;EEAAAQQQQAABBKwV6HcYxWkmjuIfidxMEMVRK4mIolg76qkYAggggAACCCCAAAIIIIAAApUEeh5G&#10;ceZfvd1c68xH8eIeDQVRnGBiy9d6y4wqdSeJEEAAAQQQQAABBBBAAAEEEECgPYG+h1Gc8fqbu7Cn&#10;RhxlvD6Ltcv1t0Rxe8k/YHn6+WPdHVba63RyRgABBBBAAAEEEEAAAQQQQACBKgK9D6M4akKKiKPc&#10;qwg0m8aLopQ5GajZcskNAQQQQAABBBBAAAEEEEAAAQRaF3gHYRQxIUXOJhFn9Vgw/2O+l1URB0K3&#10;3nMUgAACCCCAAAIIIIAAAggggAACHQu8hzBKx2QUhwACCCCAAAIIIIAAAggggAACwxQgjDLMfqfV&#10;CCCAAAIIIIAAAggggAACCCBgLEAYxZiMBAgggAACCCCAAAIIIIAAAgggMEwBwijD7HdajQACCCBQ&#10;V2DkOPwPgSyBusOL9AjYLcB7H4EcAbsHL7VDoAGB0fV6bSAbskAAAQQQQGAwAq+vr4NpKw2tJcCn&#10;rFp8JLZSgBugld1iY6W4AdrYK9SpIYGROFemoazIBgEEEEAAgUEIjEbiRzjH2fzfIFr79EZu/1dU&#10;oY8fV97e3l5eXp7uZ1oBqm0qVuf6PmpzA6zT48ZpuQEak9VK0Me3pGgw1a7V64aJPW0W9RiycTkC&#10;CCCAAAIIIIAAAggggAACCAxVgDDKUHuediOAAAIIIIAAAggggAACCCCAgKEAYRRDMC5HAAEEEEAA&#10;AQQQQAABBBBAAIGhChBGGWrP024EEEAAAQQQQAABBBBAAAEEEDAUIIxiCMblCCCAAAIIIIAAAggg&#10;gAACCCAwVAHCKEPtedqNAAIIIIAAAggggAACCCCAAAKGAoRRDMG4HAEEEEAAAQQQQAABBBBAAAEE&#10;hipAGGWoPU+7EUAAAQQQQAABBBBAAAEEEEDAUIAwiiEYlyOAAAIIIIAAAggggAACCCCAwFAF3kMY&#10;5b6bjcRrdbo/vxdPK1mV2epUsSq0pSJcQbK6/dJOrcgVAQQQQAABBBBAAAEEEECgZwLvIIxy+rG5&#10;CPXlp/n4+fjzT0tRicvhd7U4Cm1pqQtr9ktLtSJbBBBAAAEEEEAAAQQQQACBngnkhlHu99NuNXOn&#10;eniv2Wy1O93zJn0YJMm41BDwvvt+kElEFCWdspkiHMcgn/nX7VRU5PB9Zz43JrctsdadvAk47stw&#10;Fs5T2+JNCil8lZ3M01FbDIcklyOAAAIIIIAAAggggAACCLxbgawwyv20mo0mk8XmcJFTPfzX5XLY&#10;LCYTuWglHSQwSZKTuzbvTP/7n1+yftPt12QUpakiTPMZf/ws4yiXX39M4yjZbUk0X4Rb3Ak43uv6&#10;r/TolEuGMjp1NNPEfZpuy/3ftXRdiy7sri1FNeHvCCCAAAIIIIAAAggggAACgxHQhlHEN9TJ4uB9&#10;UZ8ut8fjzXsdj9ulDBGIRSuLH/FVK0ZJ5KwLN3eZucrby9nN+0vpmRwq8vD5Y2JBT1NFVMhHxR42&#10;CaKiMZXZlkTC++6LG0SZTn2xoozV31XCGLvfo8J9o2FvuC3j9dnvbu1/jnJBlGzZf5OiNnXYlqKq&#10;8HcEEEAAAQQQQAABBBBAAIHhCGjCKKfVxJ/rMN3eHuf9ej4fe6/5fL0/P25HuWzl+i8y2cI8iRtA&#10;cTNXee/PN3c5jIyklI1A+JEH5/WDZluUZorwYz0mVR1/eHWbYbZBSm5bwgGp4gfL48/P5sM0bSJ6&#10;VEUvdBNoGm+L3926/9x+u8uznOW3dZldbjpqizkyKRBAAAEEEEAAAQQQQAABBN6tQCqMovbnEOtk&#10;bmft19nxfH1+PCJ/M04iJiW4AZSE6nj9zZ+OEA/SZOKryINmX5SmiqiUj7efaSLUVDCEctoSSRkG&#10;UfaarWAKishoi6Oq61z+3lJZtNeWRFHBKNLucpOsV2dtebfvfBqGAAIIIIAAAggggAACCCBQQSAZ&#10;RvGPiik9JUAUWSFJVkUn/5msU1GRhxJrQMICzYrIFs3Nx/+jwf4o5driU2t2gqnQ9SVN2mpLosZq&#10;FNVtW8P9UsuVxAgggAACCCCAAAIIIIAAAu9NIBFGOfnrKvQH32gbXyFJQ4i3v972LdolPQ2VUS0b&#10;f0sR7fQOfY5l2nJaLeSql+n2Z6lFL+WrrgrXxqPaaUuicuFUlHILerLb1nBbyiNyJQIIIIAAAggg&#10;gAACCCCAwAAE4mGU4CSVUgsrXJ4KSTJZ1ZQMZ5raMlaTRpVsNBnFrIjsAVCQj9pSJLaDTM5wKtGW&#10;1oIofsaZE5BaaEtSItAsP+70mE23ZQB3AJqIAAIIIIAAAggggAACCCBgIBAPo+T+lK/PtUKSrOoZ&#10;hjjKTODI/L5eKlBTOYoSJNTtNqLLtbAtrQRR7vfTbjVzp7iI03uOBdutNNaWFEATC3raaYvBO4lL&#10;EUAAAQQQQAABBBBAAAEEBiAQC6MEM0vKN7xCkqzMDfdYKTGBI/P7etnDYKpXVW3RUW46SlFb1JqX&#10;kmfY5HXfaTUKXpPJYiNOnnaPvDlnB1GabUuqcuEOxWXmIEWTt96W8u8DrkQAAQQQQAABBBBAAAEE&#10;EBiEgObA4+e0O1yOUTQronL9miqiqXzKNqTW8TwlCrkcNosvs9UpcoJ1iVRNXRIu6Km7LYqs0XPb&#10;0pQJ+SCAAAIIIIAAAggggAACCFgqYEcY5b7zl5Y4hUtLAke1DqYkbJUidFkb5lNuJUxeWxoOosz3&#10;j8jrdjtul/J0pMvlsJjMdrmRlPpt0YDWWdDTeltKji0uQwABBBBAAAEEEEAAAQQQGIpALIyiNhM1&#10;OGGmQpIU7Wk12bhn7ky3t4L9Oap2S1NFNJVP+XaEZxxP7vHXLYwouX8on2d45Xg8X+/Pt613zvRl&#10;8yU/kFKliNw01Rf0pLN9dlsaxyFDBBBAAAEEEEAAAQQQQAAB6wTis1HULhhOuS09ZGsqJIkhiP0t&#10;gj1OzyYH+QYFF5pWLiKRc5V8yh0jlN0WtWvKZTNJvhZe7EkEPxbun0arUyGF/oLx+qcKpPz6kx2O&#10;qduWdOHNLuhx82+0LRU9SYYAAggggAACCCCAAAIIIPBeBeJhlPHHz/68hLyv0zGLCknC9KfIOTE5&#10;e5zWwW+qiKbyqdOW/LTlohwZgZQPr94fyi3caagRdRb0ZFehiQlSDTWQbBBAAAEEEEAAAQQQQAAB&#10;BN6ZQGJvlDAoUnp9R4UknqEbmJATKsRZuxViKOrbct4X/5pFBH1tnk/hCcaxcZTdlvH6HN3LJLav&#10;iT+DRCyFcv/ZaC5PYhgHBy7pYjFNtSVZ5u67e9SyU/Pw6eQ7ssG2vLM3O81BAAEEEEAAAQQQQAAB&#10;BBCoK5DcYna8/rb08hQbZWQc3nLfrWajcDvSCkkcx92ptXoMRVaw6Bxe0yL843PFkTVxVNN8ZOrs&#10;c6D1pRS1xbSbdaWIf8s4jkftYquPaLTUltLnW3fTFlNhrkcAAQQQQAABBBBAAAEEEBiiQPqknvk+&#10;2HFUHt4yW+1OJ39v09NJBlBGk40bAAlfpklEYMLfVHa5/fk1uXWqX1hhb+RORzEvItiFJLYvjHk+&#10;br3VBI7lp3kiJvPv6v7DJb77TJmpNYUg4QX6tsjjgBeTkdularda2aOqMxxnqTtzuJ22nH57U1Gc&#10;FFGind20xQCXSxFAAAEEEEAAAQQQQAABBIYroDvwWCwkuR3dY3Ddg3A3C28L08lksfADKGIZzs/Y&#10;drBGSYKNRR3nkN45Ve2kWrxhas4UjjpFvH4YB+OhYj7qq3/OdiXRUkRxTU9H8VsQLWX+yetTt0uV&#10;suxRLyYm+lR7TlIrbQlP6Nl+TQSaMt+L3bRluLcCWo4AAggggAACCCCAAAIIIFAsoAujiFTj+f78&#10;uB23y+nUC6d437Sn0+X2eLs9xFYmYajB/2OFJMXVy72i2SkcmZMuKtQyezeRrFJqtOX1Q6qG+lL8&#10;PpWdGknhd6q2T+VlbbRFRaem2ukv8eZ005YKnUwSBBBAAAEEEEAAAQQQQACB4QmMxN6k/W21OoJ4&#10;eXzsy05q0LdWLd4R+7XW2arVyzyzWnml0BZdz3TTL/19B1BzBBB4jsBoNJIFb/7vOcUPrdTt/4oW&#10;9/Hjytvb28vLS++6i2p32WV91OYG2OUIcbgBdsrt9PEtKYSodpfDxNPOmI3SZUVqlCXWqbipD78T&#10;28Ka5unvdzrdxtcqmWbjXa+WwaR2/cgthbZotLvpl2rdTCoEEEAAAQQQQAABBBBAAIHhCfQ7jOI0&#10;E3vwd+poJojiqBUryShKUSm0Jfn2KxIze7tm9YtZLlyNAAIIIIAAAggggAACCCAwZIGeh1Gc+det&#10;u9FHnfko3vfrhoIoTjCBIrF3anEptCX+TiwWM3nnZvWLSR5ciwACCCCAAAIIIIAAAgggMHCBvodR&#10;nPH6m7uwp0YcRRwzJJZc198SxR1K/kG+088fE5vwliiFtsTejSXEyr97M/ulfBZciQACCCCAAAII&#10;IIAAAgggMHiB3odRHDUhRcRR7s/vTu/bepkTaLR19Sek0Jame7JmvzRdHfJDAAEEEEAAAQQQQAAB&#10;BBDop8A7CKOICSlyNok4qyd1CHP3fTLfy6qIA6ErFk1bKsIVJKvbL+3UilwRQAABBBBAAAEEEEAA&#10;AQR6JvAewig9I6e6CCCAAAIIIIAAAggggAACCCDQTwHCKP3sN2qNAAIIIIAAAggggAACCCCAAAKd&#10;CxBG6ZycAhFAAAEEEEAAAQQQQAABBBBAoJ8CI7GTRz9rTq0RQAABBBB4jsBoNHpOwQMutY8fV97e&#10;3l5eXnrXaVS7yy7rozY3wC5HiFcWN8DOzPv4lhQ4VLuzERJoj67Xa5elUhYCCCCAAAJ9F3h9fe17&#10;E3pXfz6u9K7LqPB7FeAG2H3PcgPs3pwSEcgXYDYKIwQBBBBAAAFjAX75MSarkQDtGnjGSdE2JquR&#10;AO0aeMZJ0TYmq5EA7Rp4xknRNiarkcDTZm+UGoQkRQABBBBAAAEEEEAAAQQQQACBIQkQRhlSb9NW&#10;BBBAAAEEEEAAAQQQQAABBBCoIUAYpQYeSRFAAAEEEEAAAQQQQAABBBBAYEgC/w+eikpKcLzrwwAA&#10;AABJRU5ErkJgglBLAwQUAAYACAAAACEAmcjCp9wAAAAFAQAADwAAAGRycy9kb3ducmV2LnhtbEyP&#10;QUvDQBCF74L/YRnBm93EYLAxm1KKeiqCrSDepsk0Cc3Ohuw2Sf+948ne5s0b3vsmX822UyMNvnVs&#10;IF5EoIhLV7VcG/javz08g/IBucLOMRm4kIdVcXuTY1a5iT9p3IVaSQj7DA00IfSZ1r5syKJfuJ5Y&#10;vKMbLAaRQ62rAScJt51+jKJUW2xZGhrsadNQedqdrYH3Cad1Er+O29Nxc/nZP318b2My5v5uXr+A&#10;CjSH/2P4wxd0KITp4M5cedUZkEeCbAVfzGWaLEEdZEhS0EWur+mLX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5NuY6nwMAAKgOAAAOAAAAAAAAAAAAAAAAADoC&#10;AABkcnMvZTJvRG9jLnhtbFBLAQItAAoAAAAAAAAAIQD5EOK9zigAAM4oAAAUAAAAAAAAAAAAAAAA&#10;AAUGAABkcnMvbWVkaWEvaW1hZ2UxLnBuZ1BLAQItABQABgAIAAAAIQCZyMKn3AAAAAUBAAAPAAAA&#10;AAAAAAAAAAAAAAUvAABkcnMvZG93bnJldi54bWxQSwECLQAUAAYACAAAACEAqiYOvrwAAAAhAQAA&#10;GQAAAAAAAAAAAAAAAAAOMAAAZHJzL19yZWxzL2Uyb0RvYy54bWwucmVsc1BLBQYAAAAABgAGAHwB&#10;AAABMQAAAAA=&#10;">
                <v:shape id="Picture 29" o:spid="_x0000_s1027" type="#_x0000_t75" style="position:absolute;width:61207;height:56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ClpwgAAANsAAAAPAAAAZHJzL2Rvd25yZXYueG1sRI9Ba8JA&#10;FITvBf/D8gRvdWMOtkZX0UIhFw9axesj+0yi2fdCdtX4791CocdhZr5hFqveNepOna+FDUzGCSji&#10;QmzNpYHDz/f7JygfkC02wmTgSR5Wy8HbAjMrD97RfR9KFSHsMzRQhdBmWvuiIod+LC1x9M7SOQxR&#10;dqW2HT4i3DU6TZKpdlhzXKiwpa+Kiuv+5gxsPuT6PEwlXLZpfZS8ofzkbsaMhv16DipQH/7Df+3c&#10;Gkhn8Psl/gC9fAEAAP//AwBQSwECLQAUAAYACAAAACEA2+H2y+4AAACFAQAAEwAAAAAAAAAAAAAA&#10;AAAAAAAAW0NvbnRlbnRfVHlwZXNdLnhtbFBLAQItABQABgAIAAAAIQBa9CxbvwAAABUBAAALAAAA&#10;AAAAAAAAAAAAAB8BAABfcmVscy8ucmVsc1BLAQItABQABgAIAAAAIQC7JClpwgAAANsAAAAPAAAA&#10;AAAAAAAAAAAAAAcCAABkcnMvZG93bnJldi54bWxQSwUGAAAAAAMAAwC3AAAA9gIAAAAA&#10;">
                  <v:imagedata r:id="rId21" o:title=""/>
                </v:shape>
                <v:shapetype id="_x0000_t202" coordsize="21600,21600" o:spt="202" path="m,l,21600r21600,l21600,xe">
                  <v:stroke joinstyle="miter"/>
                  <v:path gradientshapeok="t" o:connecttype="rect"/>
                </v:shapetype>
                <v:shape id="Text Box 2" o:spid="_x0000_s1028" type="#_x0000_t202" style="position:absolute;left:24784;top:3659;width:7334;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6C9FFCF5" w14:textId="77777777" w:rsidR="00321675" w:rsidRPr="00134A02" w:rsidRDefault="00321675" w:rsidP="00321675">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29" type="#_x0000_t202" style="position:absolute;left:42440;top:3749;width:6889;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44E09D7E" w14:textId="77777777" w:rsidR="00321675" w:rsidRPr="00134A02" w:rsidRDefault="00321675" w:rsidP="00321675">
                        <w:pPr>
                          <w:spacing w:line="256" w:lineRule="auto"/>
                          <w:rPr>
                            <w:color w:val="FFFF00"/>
                            <w:sz w:val="24"/>
                            <w:szCs w:val="24"/>
                          </w:rPr>
                        </w:pPr>
                        <w:r w:rsidRPr="00134A02">
                          <w:rPr>
                            <w:rFonts w:ascii="Arial" w:hAnsi="Arial" w:cs="Arial"/>
                            <w:b/>
                            <w:bCs/>
                            <w:color w:val="FFFF00"/>
                            <w:kern w:val="24"/>
                            <w:sz w:val="11"/>
                            <w:szCs w:val="11"/>
                          </w:rPr>
                          <w:t>Span with (7,3)</w:t>
                        </w:r>
                      </w:p>
                    </w:txbxContent>
                  </v:textbox>
                </v:shape>
                <v:shape id="Text Box 2" o:spid="_x0000_s1030" type="#_x0000_t202" style="position:absolute;left:24971;top:1787;width:7331;height:2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33FCCBE0" w14:textId="77777777" w:rsidR="00321675" w:rsidRDefault="00321675" w:rsidP="00321675">
                        <w:pPr>
                          <w:spacing w:line="256" w:lineRule="auto"/>
                          <w:rPr>
                            <w:sz w:val="24"/>
                            <w:szCs w:val="24"/>
                          </w:rPr>
                        </w:pPr>
                        <w:r>
                          <w:rPr>
                            <w:rFonts w:ascii="Arial" w:hAnsi="Arial" w:cs="Arial"/>
                            <w:b/>
                            <w:bCs/>
                            <w:color w:val="000000" w:themeColor="text1"/>
                            <w:kern w:val="24"/>
                            <w:sz w:val="12"/>
                            <w:szCs w:val="12"/>
                          </w:rPr>
                          <w:t>Span with (7,3)</w:t>
                        </w:r>
                      </w:p>
                    </w:txbxContent>
                  </v:textbox>
                </v:shape>
                <v:shape id="Text Box 2" o:spid="_x0000_s1031" type="#_x0000_t202" style="position:absolute;left:42624;top:1825;width:7893;height:20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xfuxAAAANsAAAAPAAAAZHJzL2Rvd25yZXYueG1sRI9Ba8JA&#10;FITvBf/D8gRvuqu2RdNsRJRCTy2mKnh7ZJ9JaPZtyG5N+u+7BaHHYWa+YdLNYBtxo87XjjXMZwoE&#10;ceFMzaWG4+frdAXCB2SDjWPS8EMeNtnoIcXEuJ4PdMtDKSKEfYIaqhDaREpfVGTRz1xLHL2r6yyG&#10;KLtSmg77CLeNXCj1LC3WHBcqbGlXUfGVf1sNp/fr5fyoPsq9fWp7NyjJdi21noyH7QuIQEP4D9/b&#10;b0bDcgl/X+IPkNkvAAAA//8DAFBLAQItABQABgAIAAAAIQDb4fbL7gAAAIUBAAATAAAAAAAAAAAA&#10;AAAAAAAAAABbQ29udGVudF9UeXBlc10ueG1sUEsBAi0AFAAGAAgAAAAhAFr0LFu/AAAAFQEAAAsA&#10;AAAAAAAAAAAAAAAAHwEAAF9yZWxzLy5yZWxzUEsBAi0AFAAGAAgAAAAhAOfnF+7EAAAA2wAAAA8A&#10;AAAAAAAAAAAAAAAABwIAAGRycy9kb3ducmV2LnhtbFBLBQYAAAAAAwADALcAAAD4AgAAAAA=&#10;" filled="f" stroked="f">
                  <v:textbox>
                    <w:txbxContent>
                      <w:p w14:paraId="467C19AC" w14:textId="77777777" w:rsidR="00321675" w:rsidRDefault="00321675" w:rsidP="00321675">
                        <w:pPr>
                          <w:spacing w:line="256" w:lineRule="auto"/>
                          <w:rPr>
                            <w:sz w:val="24"/>
                            <w:szCs w:val="24"/>
                          </w:rPr>
                        </w:pPr>
                        <w:r>
                          <w:rPr>
                            <w:rFonts w:ascii="Arial" w:hAnsi="Arial" w:cs="Arial"/>
                            <w:b/>
                            <w:bCs/>
                            <w:color w:val="000000" w:themeColor="text1"/>
                            <w:kern w:val="24"/>
                            <w:sz w:val="12"/>
                            <w:szCs w:val="12"/>
                          </w:rPr>
                          <w:t>Span with (7,3)</w:t>
                        </w:r>
                      </w:p>
                    </w:txbxContent>
                  </v:textbox>
                </v:shape>
              </v:group>
            </w:pict>
          </mc:Fallback>
        </mc:AlternateContent>
      </w:r>
    </w:p>
    <w:p w14:paraId="266E3469" w14:textId="2C3D4E47" w:rsidR="00321675" w:rsidRPr="00321675" w:rsidRDefault="00321675" w:rsidP="00310F20">
      <w:pPr>
        <w:rPr>
          <w:rFonts w:ascii="Arial" w:hAnsi="Arial"/>
          <w:lang w:eastAsia="zh-CN"/>
        </w:rPr>
      </w:pPr>
    </w:p>
    <w:p w14:paraId="169811F5" w14:textId="7B1D15AA" w:rsidR="00E5606A" w:rsidRPr="00E5606A" w:rsidRDefault="00E5606A" w:rsidP="00321675">
      <w:pPr>
        <w:pStyle w:val="Caption"/>
        <w:jc w:val="center"/>
        <w:rPr>
          <w:rFonts w:ascii="Arial" w:hAnsi="Arial" w:cs="Arial"/>
        </w:rPr>
      </w:pPr>
      <w:bookmarkStart w:id="32" w:name="_Ref40461021"/>
      <w:r w:rsidRPr="00321675">
        <w:rPr>
          <w:rFonts w:ascii="Arial" w:hAnsi="Arial" w:cs="Arial"/>
        </w:rPr>
        <w:t xml:space="preserve">Figure </w:t>
      </w:r>
      <w:r w:rsidRPr="00321675">
        <w:rPr>
          <w:rFonts w:ascii="Arial" w:hAnsi="Arial" w:cs="Arial"/>
        </w:rPr>
        <w:fldChar w:fldCharType="begin"/>
      </w:r>
      <w:r w:rsidRPr="00321675">
        <w:rPr>
          <w:rFonts w:ascii="Arial" w:hAnsi="Arial" w:cs="Arial"/>
        </w:rPr>
        <w:instrText xml:space="preserve"> SEQ Figure \* ARABIC </w:instrText>
      </w:r>
      <w:r w:rsidRPr="00321675">
        <w:rPr>
          <w:rFonts w:ascii="Arial" w:hAnsi="Arial" w:cs="Arial"/>
        </w:rPr>
        <w:fldChar w:fldCharType="separate"/>
      </w:r>
      <w:r w:rsidRPr="00321675">
        <w:rPr>
          <w:rFonts w:ascii="Arial" w:hAnsi="Arial" w:cs="Arial"/>
          <w:noProof/>
        </w:rPr>
        <w:t>3</w:t>
      </w:r>
      <w:r w:rsidRPr="00321675">
        <w:rPr>
          <w:rFonts w:ascii="Arial" w:hAnsi="Arial" w:cs="Arial"/>
        </w:rPr>
        <w:fldChar w:fldCharType="end"/>
      </w:r>
      <w:bookmarkEnd w:id="32"/>
      <w:r w:rsidRPr="00321675">
        <w:rPr>
          <w:rFonts w:ascii="Arial" w:hAnsi="Arial" w:cs="Arial"/>
        </w:rPr>
        <w:t xml:space="preserve"> Example of different DL cells</w:t>
      </w:r>
      <w:r w:rsidR="00D44771" w:rsidRPr="00321675">
        <w:rPr>
          <w:rFonts w:ascii="Arial" w:hAnsi="Arial"/>
          <w:lang w:eastAsia="zh-CN"/>
        </w:rPr>
        <w:t xml:space="preserve"> from the </w:t>
      </w:r>
      <m:oMath>
        <m:sSubSup>
          <m:sSubSupPr>
            <m:ctrlPr>
              <w:rPr>
                <w:rFonts w:ascii="Cambria Math" w:hAnsi="Cambria Math"/>
                <w:lang w:eastAsia="zh-CN"/>
              </w:rPr>
            </m:ctrlPr>
          </m:sSubSupPr>
          <m:e>
            <m:r>
              <m:rPr>
                <m:sty m:val="b"/>
              </m:rPr>
              <w:rPr>
                <w:rFonts w:ascii="Cambria Math" w:hAnsi="Cambria Math"/>
                <w:lang w:eastAsia="zh-CN"/>
              </w:rPr>
              <m:t>N</m:t>
            </m:r>
          </m:e>
          <m:sub>
            <m:r>
              <m:rPr>
                <m:sty m:val="b"/>
              </m:rPr>
              <w:rPr>
                <w:rFonts w:ascii="Cambria Math" w:hAnsi="Cambria Math"/>
                <w:lang w:eastAsia="zh-CN"/>
              </w:rPr>
              <m:t>cells,r16</m:t>
            </m:r>
          </m:sub>
          <m:sup>
            <m:r>
              <m:rPr>
                <m:sty m:val="b"/>
              </m:rPr>
              <w:rPr>
                <w:rFonts w:ascii="Cambria Math" w:hAnsi="Cambria Math"/>
                <w:lang w:eastAsia="zh-CN"/>
              </w:rPr>
              <m:t>DL,</m:t>
            </m:r>
            <m:d>
              <m:dPr>
                <m:ctrlPr>
                  <w:rPr>
                    <w:rFonts w:ascii="Cambria Math" w:hAnsi="Cambria Math"/>
                    <w:lang w:eastAsia="zh-CN"/>
                  </w:rPr>
                </m:ctrlPr>
              </m:dPr>
              <m:e>
                <m:r>
                  <m:rPr>
                    <m:sty m:val="b"/>
                  </m:rPr>
                  <w:rPr>
                    <w:rFonts w:ascii="Cambria Math" w:hAnsi="Cambria Math"/>
                    <w:lang w:eastAsia="zh-CN"/>
                  </w:rPr>
                  <m:t>X,Y</m:t>
                </m:r>
              </m:e>
            </m:d>
            <m:r>
              <m:rPr>
                <m:sty m:val="b"/>
              </m:rPr>
              <w:rPr>
                <w:rFonts w:ascii="Cambria Math" w:hAnsi="Cambria Math"/>
                <w:lang w:eastAsia="zh-CN"/>
              </w:rPr>
              <m:t>,μ</m:t>
            </m:r>
          </m:sup>
        </m:sSubSup>
      </m:oMath>
      <w:r w:rsidR="00D44771" w:rsidRPr="00321675">
        <w:rPr>
          <w:rFonts w:ascii="Arial" w:hAnsi="Arial"/>
          <w:lang w:eastAsia="zh-CN"/>
        </w:rPr>
        <w:t> </w:t>
      </w:r>
      <w:r w:rsidR="00D44771" w:rsidRPr="00321675">
        <w:rPr>
          <w:rFonts w:ascii="Arial" w:hAnsi="Arial"/>
          <w:lang w:eastAsia="zh-CN"/>
        </w:rPr>
        <w:fldChar w:fldCharType="begin"/>
      </w:r>
      <w:r w:rsidR="00D44771" w:rsidRPr="00321675">
        <w:rPr>
          <w:rFonts w:ascii="Arial" w:hAnsi="Arial"/>
          <w:lang w:eastAsia="zh-CN"/>
        </w:rPr>
        <w:instrText xml:space="preserve"> QUOTE </w:instrText>
      </w:r>
      <m:oMath>
        <m:sSubSup>
          <m:sSubSupPr>
            <m:ctrlPr>
              <w:rPr>
                <w:rFonts w:ascii="Cambria Math" w:hAnsi="Cambria Math"/>
                <w:i/>
                <w:lang w:eastAsia="zh-CN"/>
              </w:rPr>
            </m:ctrlPr>
          </m:sSubSupPr>
          <m:e>
            <m:r>
              <m:rPr>
                <m:sty m:val="b"/>
              </m:rPr>
              <w:rPr>
                <w:rFonts w:ascii="Cambria Math" w:hAnsi="Cambria Math"/>
                <w:lang w:eastAsia="zh-CN"/>
              </w:rPr>
              <m:t>N</m:t>
            </m:r>
          </m:e>
          <m:sub>
            <m:r>
              <m:rPr>
                <m:sty m:val="b"/>
              </m:rPr>
              <w:rPr>
                <w:rFonts w:ascii="Cambria Math" w:hAnsi="Cambria Math"/>
                <w:lang w:eastAsia="zh-CN"/>
              </w:rPr>
              <m:t>cells</m:t>
            </m:r>
            <m:r>
              <m:rPr>
                <m:sty m:val="b"/>
              </m:rPr>
              <w:rPr>
                <w:rFonts w:ascii="Cambria Math" w:hAnsi="Cambria Math" w:hint="eastAsia"/>
                <w:lang w:eastAsia="zh-CN"/>
              </w:rPr>
              <m:t>,</m:t>
            </m:r>
            <m:r>
              <m:rPr>
                <m:sty m:val="b"/>
              </m:rPr>
              <w:rPr>
                <w:rFonts w:ascii="Cambria Math" w:hAnsi="Cambria Math"/>
                <w:lang w:eastAsia="zh-CN"/>
              </w:rPr>
              <m:t>r16</m:t>
            </m:r>
          </m:sub>
          <m:sup>
            <m:r>
              <m:rPr>
                <m:sty m:val="b"/>
              </m:rPr>
              <w:rPr>
                <w:rFonts w:ascii="Cambria Math" w:hAnsi="Cambria Math"/>
                <w:lang w:eastAsia="zh-CN"/>
              </w:rPr>
              <m:t>DL</m:t>
            </m:r>
            <m:r>
              <m:rPr>
                <m:sty m:val="b"/>
              </m:rPr>
              <w:rPr>
                <w:rFonts w:ascii="Cambria Math" w:hAnsi="Cambria Math" w:hint="eastAsia"/>
                <w:lang w:eastAsia="zh-CN"/>
              </w:rPr>
              <m:t>,</m:t>
            </m:r>
            <m:d>
              <m:dPr>
                <m:ctrlPr>
                  <w:rPr>
                    <w:rFonts w:ascii="Cambria Math" w:hAnsi="Cambria Math"/>
                    <w:i/>
                    <w:iCs/>
                    <w:lang w:eastAsia="zh-CN"/>
                  </w:rPr>
                </m:ctrlPr>
              </m:dPr>
              <m:e>
                <m:r>
                  <m:rPr>
                    <m:sty m:val="b"/>
                  </m:rPr>
                  <w:rPr>
                    <w:rFonts w:ascii="Cambria Math" w:hAnsi="Cambria Math"/>
                    <w:lang w:eastAsia="zh-CN"/>
                  </w:rPr>
                  <m:t>X</m:t>
                </m:r>
                <m:r>
                  <m:rPr>
                    <m:sty m:val="b"/>
                  </m:rPr>
                  <w:rPr>
                    <w:rFonts w:ascii="Cambria Math" w:hAnsi="Cambria Math" w:hint="eastAsia"/>
                    <w:lang w:eastAsia="zh-CN"/>
                  </w:rPr>
                  <m:t>,</m:t>
                </m:r>
                <m:r>
                  <m:rPr>
                    <m:sty m:val="b"/>
                  </m:rPr>
                  <w:rPr>
                    <w:rFonts w:ascii="Cambria Math" w:hAnsi="Cambria Math"/>
                    <w:lang w:eastAsia="zh-CN"/>
                  </w:rPr>
                  <m:t>Y</m:t>
                </m:r>
              </m:e>
            </m:d>
            <m:r>
              <m:rPr>
                <m:sty m:val="b"/>
              </m:rPr>
              <w:rPr>
                <w:rFonts w:ascii="Cambria Math" w:hAnsi="Cambria Math" w:hint="eastAsia"/>
                <w:lang w:eastAsia="zh-CN"/>
              </w:rPr>
              <m:t>,</m:t>
            </m:r>
            <m:r>
              <m:rPr>
                <m:sty m:val="b"/>
              </m:rPr>
              <w:rPr>
                <w:rFonts w:ascii="Cambria Math" w:hAnsi="Cambria Math"/>
                <w:lang w:eastAsia="zh-CN"/>
              </w:rPr>
              <m:t>μ</m:t>
            </m:r>
          </m:sup>
        </m:sSubSup>
      </m:oMath>
      <w:r w:rsidR="00D44771" w:rsidRPr="00321675">
        <w:rPr>
          <w:rFonts w:ascii="Arial" w:hAnsi="Arial"/>
          <w:lang w:eastAsia="zh-CN"/>
        </w:rPr>
        <w:instrText xml:space="preserve"> </w:instrText>
      </w:r>
      <w:r w:rsidR="00D44771" w:rsidRPr="00321675">
        <w:rPr>
          <w:rFonts w:ascii="Arial" w:hAnsi="Arial"/>
          <w:lang w:eastAsia="zh-CN"/>
        </w:rPr>
        <w:fldChar w:fldCharType="end"/>
      </w:r>
      <w:r w:rsidR="00D44771" w:rsidRPr="00321675">
        <w:rPr>
          <w:rFonts w:ascii="Arial" w:hAnsi="Arial"/>
          <w:lang w:eastAsia="zh-CN"/>
        </w:rPr>
        <w:t xml:space="preserve"> downlink cells</w:t>
      </w:r>
      <w:r w:rsidRPr="00321675">
        <w:rPr>
          <w:rFonts w:ascii="Arial" w:hAnsi="Arial" w:cs="Arial"/>
        </w:rPr>
        <w:t xml:space="preserve"> having different span</w:t>
      </w:r>
      <w:r w:rsidR="00321675">
        <w:rPr>
          <w:rFonts w:ascii="Arial" w:hAnsi="Arial" w:cs="Arial"/>
        </w:rPr>
        <w:t xml:space="preserve"> </w:t>
      </w:r>
      <w:r w:rsidRPr="00321675">
        <w:rPr>
          <w:rFonts w:ascii="Arial" w:hAnsi="Arial" w:cs="Arial"/>
        </w:rPr>
        <w:t>durations. A UE repots (7,3) for CC1 and (2,2</w:t>
      </w:r>
      <w:proofErr w:type="gramStart"/>
      <w:r w:rsidRPr="00321675">
        <w:rPr>
          <w:rFonts w:ascii="Arial" w:hAnsi="Arial" w:cs="Arial"/>
        </w:rPr>
        <w:t>),(</w:t>
      </w:r>
      <w:proofErr w:type="gramEnd"/>
      <w:r w:rsidRPr="00321675">
        <w:rPr>
          <w:rFonts w:ascii="Arial" w:hAnsi="Arial" w:cs="Arial"/>
        </w:rPr>
        <w:t xml:space="preserve">4,3),(7,3) for CC2. For each CC, spans pattern are determined according to the span definition in the specification where span duration = </w:t>
      </w:r>
      <w:proofErr w:type="gramStart"/>
      <w:r w:rsidRPr="00321675">
        <w:rPr>
          <w:rFonts w:ascii="Arial" w:hAnsi="Arial" w:cs="Arial"/>
        </w:rPr>
        <w:t>max(</w:t>
      </w:r>
      <w:proofErr w:type="gramEnd"/>
      <w:r w:rsidRPr="00321675">
        <w:rPr>
          <w:rFonts w:ascii="Arial" w:hAnsi="Arial" w:cs="Arial"/>
        </w:rPr>
        <w:t xml:space="preserve">max CORESET duration, </w:t>
      </w:r>
      <w:proofErr w:type="spellStart"/>
      <w:r w:rsidRPr="00321675">
        <w:rPr>
          <w:rFonts w:ascii="Arial" w:hAnsi="Arial" w:cs="Arial"/>
        </w:rPr>
        <w:t>Y</w:t>
      </w:r>
      <w:r w:rsidRPr="00134A02">
        <w:rPr>
          <w:rFonts w:ascii="Arial" w:hAnsi="Arial" w:cs="Arial"/>
          <w:vertAlign w:val="subscript"/>
        </w:rPr>
        <w:t>min</w:t>
      </w:r>
      <w:proofErr w:type="spellEnd"/>
      <w:r w:rsidRPr="00321675">
        <w:rPr>
          <w:rFonts w:ascii="Arial" w:hAnsi="Arial" w:cs="Arial"/>
        </w:rPr>
        <w:t>).</w:t>
      </w:r>
    </w:p>
    <w:p w14:paraId="2C308D8D" w14:textId="2F762545" w:rsidR="00E5606A" w:rsidRDefault="00E5606A" w:rsidP="00E5606A">
      <w:pPr>
        <w:pStyle w:val="Caption"/>
        <w:rPr>
          <w:rFonts w:ascii="Arial" w:hAnsi="Arial"/>
          <w:lang w:eastAsia="zh-CN"/>
        </w:rPr>
      </w:pPr>
      <w:bookmarkStart w:id="33" w:name="_GoBack"/>
      <w:bookmarkEnd w:id="33"/>
    </w:p>
    <w:p w14:paraId="17E938F7" w14:textId="73340A86" w:rsidR="00310F20" w:rsidRPr="00310F20" w:rsidRDefault="00310F20" w:rsidP="00310F20">
      <w:pPr>
        <w:rPr>
          <w:rFonts w:ascii="Arial" w:hAnsi="Arial"/>
          <w:lang w:eastAsia="zh-CN"/>
        </w:rPr>
      </w:pPr>
      <w:r>
        <w:rPr>
          <w:rFonts w:ascii="Arial" w:hAnsi="Arial"/>
          <w:lang w:eastAsia="zh-CN"/>
        </w:rPr>
        <w:t>H</w:t>
      </w:r>
      <w:r w:rsidRPr="00443D1E">
        <w:rPr>
          <w:rFonts w:ascii="Arial" w:hAnsi="Arial"/>
          <w:lang w:eastAsia="zh-CN"/>
        </w:rPr>
        <w:t>ence</w:t>
      </w:r>
      <w:r>
        <w:rPr>
          <w:rFonts w:ascii="Arial" w:hAnsi="Arial"/>
          <w:lang w:eastAsia="zh-CN"/>
        </w:rPr>
        <w:t>, the term “</w:t>
      </w:r>
      <w:r w:rsidRPr="00310F20">
        <w:rPr>
          <w:rFonts w:ascii="Arial" w:hAnsi="Arial"/>
          <w:lang w:eastAsia="zh-CN"/>
        </w:rPr>
        <w:t>per span</w:t>
      </w:r>
      <w:r>
        <w:rPr>
          <w:rFonts w:ascii="Arial" w:hAnsi="Arial"/>
          <w:lang w:eastAsia="zh-CN"/>
        </w:rPr>
        <w:t>”</w:t>
      </w:r>
      <w:r w:rsidRPr="00310F20">
        <w:rPr>
          <w:rFonts w:ascii="Arial" w:hAnsi="Arial"/>
          <w:lang w:eastAsia="zh-CN"/>
        </w:rPr>
        <w:t xml:space="preserve"> </w:t>
      </w:r>
      <w:r w:rsidR="008416F1">
        <w:rPr>
          <w:rFonts w:ascii="Arial" w:hAnsi="Arial"/>
          <w:lang w:eastAsia="zh-CN"/>
        </w:rPr>
        <w:t>should be changed or at least clarified</w:t>
      </w:r>
      <w:r>
        <w:rPr>
          <w:rFonts w:ascii="Arial" w:hAnsi="Arial"/>
          <w:lang w:eastAsia="zh-CN"/>
        </w:rPr>
        <w:t>. It is more appropriate</w:t>
      </w:r>
      <w:r w:rsidR="00733BF2">
        <w:rPr>
          <w:rFonts w:ascii="Arial" w:hAnsi="Arial"/>
          <w:lang w:eastAsia="zh-CN"/>
        </w:rPr>
        <w:t>,</w:t>
      </w:r>
      <w:r>
        <w:rPr>
          <w:rFonts w:ascii="Arial" w:hAnsi="Arial"/>
          <w:lang w:eastAsia="zh-CN"/>
        </w:rPr>
        <w:t xml:space="preserve"> </w:t>
      </w:r>
      <w:r w:rsidR="00733BF2">
        <w:rPr>
          <w:rFonts w:ascii="Arial" w:hAnsi="Arial"/>
          <w:lang w:eastAsia="zh-CN"/>
        </w:rPr>
        <w:t xml:space="preserve">e.g., </w:t>
      </w:r>
      <w:r>
        <w:rPr>
          <w:rFonts w:ascii="Arial" w:hAnsi="Arial"/>
          <w:lang w:eastAsia="zh-CN"/>
        </w:rPr>
        <w:t xml:space="preserve">to refer instead to </w:t>
      </w:r>
      <w:r w:rsidR="00E5606A">
        <w:rPr>
          <w:rFonts w:ascii="Arial" w:hAnsi="Arial"/>
          <w:lang w:eastAsia="zh-CN"/>
        </w:rPr>
        <w:t>a</w:t>
      </w:r>
      <w:r w:rsidR="00053718">
        <w:rPr>
          <w:rFonts w:ascii="Arial" w:hAnsi="Arial"/>
          <w:lang w:eastAsia="zh-CN"/>
        </w:rPr>
        <w:t xml:space="preserve"> </w:t>
      </w:r>
      <w:r>
        <w:rPr>
          <w:rFonts w:ascii="Arial" w:hAnsi="Arial"/>
          <w:lang w:eastAsia="zh-CN"/>
        </w:rPr>
        <w:t xml:space="preserve">“resulting span” </w:t>
      </w:r>
      <w:r w:rsidRPr="00310F20">
        <w:rPr>
          <w:rFonts w:ascii="Arial" w:hAnsi="Arial"/>
          <w:lang w:eastAsia="zh-CN"/>
        </w:rPr>
        <w:t>derived from the union of PDCCH monitoring occasions</w:t>
      </w:r>
      <w:r>
        <w:rPr>
          <w:rFonts w:ascii="Arial" w:hAnsi="Arial"/>
          <w:lang w:eastAsia="zh-CN"/>
        </w:rPr>
        <w:t xml:space="preserve"> </w:t>
      </w:r>
      <w:r w:rsidR="00AB4D96">
        <w:rPr>
          <w:rFonts w:ascii="Arial" w:hAnsi="Arial"/>
          <w:lang w:eastAsia="zh-CN"/>
        </w:rPr>
        <w:t>which</w:t>
      </w:r>
      <w:r>
        <w:rPr>
          <w:rFonts w:ascii="Arial" w:hAnsi="Arial"/>
          <w:lang w:eastAsia="zh-CN"/>
        </w:rPr>
        <w:t xml:space="preserve"> </w:t>
      </w:r>
      <w:r w:rsidR="00E5606A">
        <w:rPr>
          <w:rFonts w:ascii="Arial" w:hAnsi="Arial"/>
          <w:lang w:eastAsia="zh-CN"/>
        </w:rPr>
        <w:t xml:space="preserve">then </w:t>
      </w:r>
      <w:r>
        <w:rPr>
          <w:rFonts w:ascii="Arial" w:hAnsi="Arial"/>
          <w:lang w:eastAsia="zh-CN"/>
        </w:rPr>
        <w:t>include</w:t>
      </w:r>
      <w:r w:rsidR="00EE1C7D">
        <w:rPr>
          <w:rFonts w:ascii="Arial" w:hAnsi="Arial"/>
          <w:lang w:eastAsia="zh-CN"/>
        </w:rPr>
        <w:t>s</w:t>
      </w:r>
      <w:r>
        <w:rPr>
          <w:rFonts w:ascii="Arial" w:hAnsi="Arial"/>
          <w:lang w:eastAsia="zh-CN"/>
        </w:rPr>
        <w:t xml:space="preserve"> </w:t>
      </w:r>
      <w:r w:rsidR="00D07C6E">
        <w:rPr>
          <w:rFonts w:ascii="Arial" w:hAnsi="Arial"/>
          <w:lang w:eastAsia="zh-CN"/>
        </w:rPr>
        <w:t xml:space="preserve">all </w:t>
      </w:r>
      <w:r w:rsidRPr="00310F20">
        <w:rPr>
          <w:rFonts w:ascii="Arial" w:hAnsi="Arial"/>
          <w:lang w:eastAsia="zh-CN"/>
        </w:rPr>
        <w:t>PDCCH monitoring occasions in</w:t>
      </w:r>
      <w:r>
        <w:rPr>
          <w:rFonts w:ascii="Arial" w:hAnsi="Arial"/>
          <w:lang w:eastAsia="zh-CN"/>
        </w:rPr>
        <w:t xml:space="preserve"> the “aligned” spans across the DL cells</w:t>
      </w:r>
      <w:r w:rsidRPr="00443D1E">
        <w:rPr>
          <w:rFonts w:ascii="Arial" w:hAnsi="Arial"/>
          <w:lang w:eastAsia="zh-CN"/>
        </w:rPr>
        <w:t xml:space="preserve">. </w:t>
      </w:r>
    </w:p>
    <w:p w14:paraId="1655738C" w14:textId="77777777" w:rsidR="007444AB" w:rsidRDefault="007444AB" w:rsidP="000C554D">
      <w:pPr>
        <w:pStyle w:val="BodyText"/>
      </w:pPr>
    </w:p>
    <w:p w14:paraId="7E92AEDF" w14:textId="6BA1461D" w:rsidR="000C554D" w:rsidRPr="00310F20" w:rsidRDefault="007444AB" w:rsidP="000C554D">
      <w:pPr>
        <w:pStyle w:val="Observation"/>
        <w:tabs>
          <w:tab w:val="num" w:pos="360"/>
        </w:tabs>
        <w:overflowPunct/>
        <w:autoSpaceDE/>
        <w:autoSpaceDN/>
        <w:adjustRightInd/>
        <w:spacing w:after="160" w:line="259" w:lineRule="auto"/>
        <w:jc w:val="left"/>
        <w:textAlignment w:val="auto"/>
        <w:rPr>
          <w:rFonts w:cs="Arial"/>
        </w:rPr>
      </w:pPr>
      <w:bookmarkStart w:id="34" w:name="_Toc40474973"/>
      <w:r>
        <w:t xml:space="preserve">It is reasonable to base the definition of “aligned span” on PDCCH monitoring occasions on all the cells </w:t>
      </w:r>
      <w:r w:rsidRPr="006D0D19">
        <w:t>fr</w:t>
      </w:r>
      <w:r>
        <w:t>om t</w:t>
      </w:r>
      <w:r w:rsidRPr="006D0D19">
        <w:t>he</w:t>
      </w:r>
      <w:r>
        <w:t xml:space="preserve"> </w:t>
      </w:r>
      <m:oMath>
        <m:sSubSup>
          <m:sSubSupPr>
            <m:ctrlPr>
              <w:rPr>
                <w:rFonts w:ascii="Cambria Math" w:hAnsi="Cambria Math" w:cs="SimSun"/>
                <w:sz w:val="22"/>
                <w:szCs w:val="22"/>
              </w:rPr>
            </m:ctrlPr>
          </m:sSubSupPr>
          <m:e>
            <m:r>
              <m:rPr>
                <m:sty m:val="bi"/>
              </m:rPr>
              <w:rPr>
                <w:rFonts w:ascii="Cambria Math" w:hAnsi="Cambria Math" w:cs="SimSun"/>
                <w:sz w:val="22"/>
                <w:szCs w:val="22"/>
              </w:rPr>
              <m:t>N</m:t>
            </m:r>
          </m:e>
          <m:sub>
            <m:r>
              <m:rPr>
                <m:sty m:val="b"/>
              </m:rPr>
              <w:rPr>
                <w:rFonts w:ascii="Cambria Math" w:hAnsi="Cambria Math" w:cs="SimSun"/>
                <w:sz w:val="22"/>
                <w:szCs w:val="22"/>
              </w:rPr>
              <m:t>cells,r16</m:t>
            </m:r>
          </m:sub>
          <m:sup>
            <m:r>
              <m:rPr>
                <m:sty m:val="b"/>
              </m:rPr>
              <w:rPr>
                <w:rFonts w:ascii="Cambria Math" w:hAnsi="Cambria Math" w:cs="SimSun"/>
                <w:sz w:val="22"/>
                <w:szCs w:val="22"/>
              </w:rPr>
              <m:t>DL,</m:t>
            </m:r>
            <m:d>
              <m:dPr>
                <m:ctrlPr>
                  <w:rPr>
                    <w:rFonts w:ascii="Cambria Math" w:hAnsi="Cambria Math" w:cs="SimSun"/>
                    <w:sz w:val="22"/>
                    <w:szCs w:val="22"/>
                  </w:rPr>
                </m:ctrlPr>
              </m:dPr>
              <m:e>
                <m:r>
                  <m:rPr>
                    <m:sty m:val="b"/>
                  </m:rPr>
                  <w:rPr>
                    <w:rFonts w:ascii="Cambria Math" w:hAnsi="Cambria Math" w:cs="SimSun"/>
                    <w:sz w:val="22"/>
                    <w:szCs w:val="22"/>
                  </w:rPr>
                  <m:t>X,Y</m:t>
                </m:r>
              </m:e>
            </m:d>
            <m:r>
              <m:rPr>
                <m:sty m:val="b"/>
              </m:rPr>
              <w:rPr>
                <w:rFonts w:ascii="Cambria Math" w:hAnsi="Cambria Math" w:cs="SimSun"/>
                <w:sz w:val="22"/>
                <w:szCs w:val="22"/>
              </w:rPr>
              <m:t>,μ</m:t>
            </m:r>
          </m:sup>
        </m:sSubSup>
      </m:oMath>
      <w:r w:rsidRPr="00E226D2">
        <w:rPr>
          <w:rStyle w:val="apple-converted-space"/>
        </w:rPr>
        <w:t> </w:t>
      </w:r>
      <w:r w:rsidRPr="008A6E01">
        <w:fldChar w:fldCharType="begin"/>
      </w:r>
      <w:r w:rsidRPr="008A6E01">
        <w:instrText xml:space="preserve"> QUOTE </w:instrText>
      </w:r>
      <m:oMath>
        <m:sSubSup>
          <m:sSubSupPr>
            <m:ctrlPr>
              <w:rPr>
                <w:rFonts w:ascii="Cambria Math" w:hAnsi="Cambria Math" w:cs="Arial"/>
                <w:i/>
                <w:kern w:val="2"/>
              </w:rPr>
            </m:ctrlPr>
          </m:sSubSupPr>
          <m:e>
            <m:r>
              <m:rPr>
                <m:sty m:val="b"/>
              </m:rPr>
              <w:rPr>
                <w:rFonts w:ascii="Cambria Math" w:hAnsi="Cambria Math" w:cs="Arial"/>
                <w:kern w:val="2"/>
              </w:rPr>
              <m:t>N</m:t>
            </m:r>
          </m:e>
          <m:sub>
            <m:r>
              <m:rPr>
                <m:sty m:val="b"/>
              </m:rPr>
              <w:rPr>
                <w:rFonts w:ascii="Cambria Math" w:hAnsi="Cambria Math" w:cs="Arial"/>
                <w:kern w:val="2"/>
              </w:rPr>
              <m:t>cells</m:t>
            </m:r>
            <m:r>
              <m:rPr>
                <m:sty m:val="b"/>
              </m:rPr>
              <w:rPr>
                <w:rFonts w:ascii="Cambria Math" w:hAnsi="Cambria Math" w:cs="Arial" w:hint="eastAsia"/>
                <w:kern w:val="2"/>
              </w:rPr>
              <m:t>,</m:t>
            </m:r>
            <m:r>
              <m:rPr>
                <m:sty m:val="b"/>
              </m:rPr>
              <w:rPr>
                <w:rFonts w:ascii="Cambria Math" w:hAnsi="Cambria Math" w:cs="Arial"/>
                <w:kern w:val="2"/>
              </w:rPr>
              <m:t>r16</m:t>
            </m:r>
          </m:sub>
          <m:sup>
            <m:r>
              <m:rPr>
                <m:sty m:val="b"/>
              </m:rPr>
              <w:rPr>
                <w:rFonts w:ascii="Cambria Math" w:hAnsi="Cambria Math" w:cs="Arial"/>
                <w:kern w:val="2"/>
              </w:rPr>
              <m:t>DL</m:t>
            </m:r>
            <m:r>
              <m:rPr>
                <m:sty m:val="b"/>
              </m:rPr>
              <w:rPr>
                <w:rFonts w:ascii="Cambria Math" w:hAnsi="Cambria Math" w:cs="Arial" w:hint="eastAsia"/>
                <w:kern w:val="2"/>
              </w:rPr>
              <m:t>,</m:t>
            </m:r>
            <m:d>
              <m:dPr>
                <m:ctrlPr>
                  <w:rPr>
                    <w:rFonts w:ascii="Cambria Math" w:hAnsi="Cambria Math" w:cs="Arial"/>
                    <w:i/>
                    <w:iCs/>
                    <w:kern w:val="2"/>
                  </w:rPr>
                </m:ctrlPr>
              </m:dPr>
              <m:e>
                <m:r>
                  <m:rPr>
                    <m:sty m:val="b"/>
                  </m:rPr>
                  <w:rPr>
                    <w:rFonts w:ascii="Cambria Math" w:hAnsi="Cambria Math" w:cs="Arial"/>
                    <w:kern w:val="2"/>
                  </w:rPr>
                  <m:t>X</m:t>
                </m:r>
                <m:r>
                  <m:rPr>
                    <m:sty m:val="b"/>
                  </m:rPr>
                  <w:rPr>
                    <w:rFonts w:ascii="Cambria Math" w:hAnsi="Cambria Math" w:cs="Arial" w:hint="eastAsia"/>
                    <w:kern w:val="2"/>
                  </w:rPr>
                  <m:t>,</m:t>
                </m:r>
                <m:r>
                  <m:rPr>
                    <m:sty m:val="b"/>
                  </m:rPr>
                  <w:rPr>
                    <w:rFonts w:ascii="Cambria Math" w:hAnsi="Cambria Math" w:cs="Arial"/>
                    <w:kern w:val="2"/>
                  </w:rPr>
                  <m:t>Y</m:t>
                </m:r>
              </m:e>
            </m:d>
            <m:r>
              <m:rPr>
                <m:sty m:val="b"/>
              </m:rPr>
              <w:rPr>
                <w:rFonts w:ascii="Cambria Math" w:hAnsi="Cambria Math" w:cs="Arial" w:hint="eastAsia"/>
                <w:kern w:val="2"/>
              </w:rPr>
              <m:t>,</m:t>
            </m:r>
            <m:r>
              <m:rPr>
                <m:sty m:val="b"/>
              </m:rPr>
              <w:rPr>
                <w:rFonts w:ascii="Cambria Math" w:hAnsi="Cambria Math" w:cs="Arial"/>
                <w:kern w:val="2"/>
              </w:rPr>
              <m:t>μ</m:t>
            </m:r>
          </m:sup>
        </m:sSubSup>
      </m:oMath>
      <w:r w:rsidRPr="008A6E01">
        <w:instrText xml:space="preserve"> </w:instrText>
      </w:r>
      <w:r w:rsidRPr="008A6E01">
        <w:fldChar w:fldCharType="end"/>
      </w:r>
      <w:r>
        <w:t xml:space="preserve"> </w:t>
      </w:r>
      <w:r w:rsidRPr="006D0D19">
        <w:t>downlink cells</w:t>
      </w:r>
      <w:r>
        <w:t>.</w:t>
      </w:r>
      <w:bookmarkEnd w:id="34"/>
    </w:p>
    <w:p w14:paraId="250BC4F1" w14:textId="4F249964" w:rsidR="00310F20" w:rsidRPr="003C115E" w:rsidRDefault="00310F20" w:rsidP="003C115E">
      <w:pPr>
        <w:pStyle w:val="Observation"/>
        <w:tabs>
          <w:tab w:val="num" w:pos="360"/>
        </w:tabs>
        <w:overflowPunct/>
        <w:autoSpaceDE/>
        <w:autoSpaceDN/>
        <w:adjustRightInd/>
        <w:spacing w:after="160" w:line="259" w:lineRule="auto"/>
        <w:jc w:val="left"/>
        <w:textAlignment w:val="auto"/>
        <w:rPr>
          <w:rFonts w:cs="Arial"/>
        </w:rPr>
      </w:pPr>
      <w:bookmarkStart w:id="35" w:name="_Toc40474974"/>
      <w:r>
        <w:t xml:space="preserve">Span is defined </w:t>
      </w:r>
      <w:r w:rsidR="001C599C">
        <w:t xml:space="preserve">only </w:t>
      </w:r>
      <w:r>
        <w:t>for a cell. It is not clear to use the term “per span” for the total limit</w:t>
      </w:r>
      <w:r w:rsidR="0020779A">
        <w:t>s</w:t>
      </w:r>
      <w:r>
        <w:t xml:space="preserve">  </w:t>
      </w:r>
      <m:oMath>
        <m:sSubSup>
          <m:sSubSupPr>
            <m:ctrlPr>
              <w:rPr>
                <w:rFonts w:ascii="Cambria Math" w:hAnsi="Calibri" w:cs="Calibri"/>
                <w:i/>
              </w:rPr>
            </m:ctrlPr>
          </m:sSubSupPr>
          <m:e>
            <m:r>
              <m:rPr>
                <m:sty m:val="bi"/>
              </m:rP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m:rPr>
                <m:sty m:val="bi"/>
              </m:rPr>
              <w:rPr>
                <w:rFonts w:ascii="Cambria Math" w:hAnsi="Calibri" w:cs="Calibri"/>
              </w:rPr>
              <m:t>μ</m:t>
            </m:r>
            <m:ctrlPr>
              <w:rPr>
                <w:rFonts w:ascii="Cambria Math" w:hAnsi="Calibri" w:cs="Calibri"/>
              </w:rPr>
            </m:ctrlPr>
          </m:sup>
        </m:sSubSup>
      </m:oMath>
      <w:r>
        <w:t xml:space="preserve"> and </w:t>
      </w:r>
      <m:oMath>
        <m:sSubSup>
          <m:sSubSupPr>
            <m:ctrlPr>
              <w:rPr>
                <w:rFonts w:ascii="Cambria Math" w:hAnsi="Calibri" w:cs="Calibri"/>
                <w:i/>
              </w:rPr>
            </m:ctrlPr>
          </m:sSubSupPr>
          <m:e>
            <m:r>
              <m:rPr>
                <m:sty m:val="bi"/>
              </m:rP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m:rPr>
                <m:sty m:val="bi"/>
              </m:rPr>
              <w:rPr>
                <w:rFonts w:ascii="Cambria Math" w:hAnsi="Calibri" w:cs="Calibri"/>
              </w:rPr>
              <m:t>μ</m:t>
            </m:r>
            <m:ctrlPr>
              <w:rPr>
                <w:rFonts w:ascii="Cambria Math" w:hAnsi="Calibri" w:cs="Calibri"/>
              </w:rPr>
            </m:ctrlPr>
          </m:sup>
        </m:sSubSup>
      </m:oMath>
      <w:r>
        <w:t xml:space="preserve"> since they are </w:t>
      </w:r>
      <w:r>
        <w:rPr>
          <w:lang w:eastAsia="zh-CN"/>
        </w:rPr>
        <w:t xml:space="preserve">applied to </w:t>
      </w:r>
      <w:r>
        <w:t xml:space="preserve">PDCCH monitoring occasions in </w:t>
      </w:r>
      <w:r>
        <w:rPr>
          <w:lang w:eastAsia="zh-CN"/>
        </w:rPr>
        <w:t>multiple spans across the DL cells.</w:t>
      </w:r>
      <w:bookmarkEnd w:id="35"/>
      <w:r>
        <w:t xml:space="preserve"> </w:t>
      </w:r>
    </w:p>
    <w:p w14:paraId="1F8677E4" w14:textId="0F6778BA" w:rsidR="00443D1E" w:rsidRDefault="002C711D" w:rsidP="009D16C6">
      <w:pPr>
        <w:pStyle w:val="Proposal"/>
        <w:tabs>
          <w:tab w:val="num" w:pos="1304"/>
        </w:tabs>
        <w:overflowPunct/>
        <w:autoSpaceDE/>
        <w:autoSpaceDN/>
        <w:adjustRightInd/>
        <w:spacing w:after="0" w:line="259" w:lineRule="auto"/>
        <w:ind w:left="1304" w:hanging="1304"/>
        <w:textAlignment w:val="auto"/>
      </w:pPr>
      <w:bookmarkStart w:id="36" w:name="_Toc40474654"/>
      <w:r>
        <w:t xml:space="preserve">Revise the TP above by clarifying that the span </w:t>
      </w:r>
      <w:r w:rsidR="000E6897">
        <w:t>in</w:t>
      </w:r>
      <w:r>
        <w:t xml:space="preserve"> “per span” refers to the resulting span </w:t>
      </w:r>
      <w:r w:rsidRPr="00310F20">
        <w:t>derived from the union of PDCCH monitoring occasions</w:t>
      </w:r>
      <w:r>
        <w:t xml:space="preserve"> </w:t>
      </w:r>
      <w:r w:rsidRPr="002C711D">
        <w:t>on all scheduling cells</w:t>
      </w:r>
      <w:r w:rsidR="00630E9E">
        <w:t>.</w:t>
      </w:r>
      <w:bookmarkEnd w:id="36"/>
    </w:p>
    <w:p w14:paraId="7604FCA1" w14:textId="77777777" w:rsidR="00630E9E" w:rsidRDefault="00630E9E" w:rsidP="00630E9E">
      <w:pPr>
        <w:pStyle w:val="Proposal"/>
        <w:numPr>
          <w:ilvl w:val="0"/>
          <w:numId w:val="0"/>
        </w:numPr>
        <w:overflowPunct/>
        <w:autoSpaceDE/>
        <w:autoSpaceDN/>
        <w:adjustRightInd/>
        <w:spacing w:after="0" w:line="259" w:lineRule="auto"/>
        <w:textAlignment w:val="auto"/>
      </w:pPr>
    </w:p>
    <w:p w14:paraId="6230E71A" w14:textId="6B8533C0" w:rsidR="006410C7" w:rsidRDefault="006410C7" w:rsidP="00397F19">
      <w:pPr>
        <w:pStyle w:val="BodyText"/>
      </w:pPr>
    </w:p>
    <w:p w14:paraId="3B8BB93F" w14:textId="77777777" w:rsidR="00733BF2" w:rsidRPr="00C744C5" w:rsidRDefault="00733BF2" w:rsidP="00733BF2">
      <w:pPr>
        <w:rPr>
          <w:rFonts w:ascii="Arial" w:hAnsi="Arial"/>
          <w:lang w:eastAsia="zh-CN"/>
        </w:rPr>
      </w:pPr>
      <w:r>
        <w:rPr>
          <w:rFonts w:ascii="Arial" w:hAnsi="Arial"/>
          <w:lang w:eastAsia="zh-CN"/>
        </w:rPr>
        <w:t>With all above proposals, we propose the following TP for TS 38.213, Section 10.1.</w:t>
      </w:r>
    </w:p>
    <w:tbl>
      <w:tblPr>
        <w:tblStyle w:val="TableGrid"/>
        <w:tblW w:w="0" w:type="auto"/>
        <w:tblLook w:val="04A0" w:firstRow="1" w:lastRow="0" w:firstColumn="1" w:lastColumn="0" w:noHBand="0" w:noVBand="1"/>
      </w:tblPr>
      <w:tblGrid>
        <w:gridCol w:w="9629"/>
      </w:tblGrid>
      <w:tr w:rsidR="00733BF2" w14:paraId="2B314D8C" w14:textId="77777777" w:rsidTr="00733BF2">
        <w:tc>
          <w:tcPr>
            <w:tcW w:w="9629" w:type="dxa"/>
          </w:tcPr>
          <w:p w14:paraId="1EBBF1E8" w14:textId="77777777" w:rsidR="00733BF2" w:rsidRPr="00A4154E" w:rsidRDefault="00733BF2" w:rsidP="00733BF2">
            <w:pPr>
              <w:jc w:val="both"/>
              <w:rPr>
                <w:color w:val="000000"/>
                <w:lang w:val="en-US"/>
              </w:rPr>
            </w:pPr>
            <w:r w:rsidRPr="00A4154E">
              <w:rPr>
                <w:b/>
                <w:bCs/>
                <w:lang w:val="en-US"/>
              </w:rPr>
              <w:t>------------------------------ Text Proposal for 38.21</w:t>
            </w:r>
            <w:r>
              <w:rPr>
                <w:b/>
                <w:bCs/>
                <w:lang w:val="en-US"/>
              </w:rPr>
              <w:t>3,</w:t>
            </w:r>
            <w:r w:rsidRPr="00A4154E">
              <w:rPr>
                <w:b/>
                <w:bCs/>
                <w:lang w:val="en-US"/>
              </w:rPr>
              <w:t xml:space="preserve"> Section </w:t>
            </w:r>
            <w:r>
              <w:rPr>
                <w:b/>
                <w:bCs/>
                <w:lang w:val="en-US"/>
              </w:rPr>
              <w:t>10.1</w:t>
            </w:r>
            <w:r w:rsidRPr="00A4154E">
              <w:rPr>
                <w:b/>
                <w:bCs/>
                <w:lang w:val="en-US"/>
              </w:rPr>
              <w:t xml:space="preserve"> --------------------------------------</w:t>
            </w:r>
          </w:p>
          <w:p w14:paraId="2B3C01FC" w14:textId="77777777" w:rsidR="00733BF2" w:rsidRPr="004D6737" w:rsidRDefault="00733BF2" w:rsidP="00733BF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3824FCEF" w14:textId="5A3CD5A7" w:rsidR="00733BF2" w:rsidRPr="007E7761" w:rsidRDefault="00733BF2" w:rsidP="00733BF2">
            <w:pPr>
              <w:jc w:val="both"/>
              <w:rPr>
                <w:color w:val="FF0000"/>
              </w:rPr>
            </w:pPr>
            <w:r>
              <w:rPr>
                <w:iCs/>
              </w:rPr>
              <w:t xml:space="preserve">If a UE is configured only with </w:t>
            </w:r>
            <m:oMath>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 </w:t>
            </w:r>
            <m:oMath>
              <m:sSubSup>
                <m:sSubSupPr>
                  <m:ctrlPr>
                    <w:rPr>
                      <w:rFonts w:ascii="Cambria Math" w:eastAsiaTheme="minorHAnsi" w:hAnsi="Cambria Math"/>
                      <w:iCs/>
                      <w:color w:val="000000"/>
                      <w:sz w:val="21"/>
                      <w:szCs w:val="21"/>
                      <w:lang w:val="en-GB"/>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lang w:val="en-GB"/>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lang w:val="en-GB"/>
                    </w:rPr>
                  </m:ctrlPr>
                </m:sup>
              </m:sSubSup>
            </m:oMath>
            <w:r>
              <w:rPr>
                <w:iCs/>
              </w:rPr>
              <w:t xml:space="preserve"> of the </w:t>
            </w:r>
            <m:oMath>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combination </w:t>
            </w:r>
            <m:oMath>
              <m:d>
                <m:dPr>
                  <m:ctrlPr>
                    <w:rPr>
                      <w:rFonts w:ascii="Cambria Math" w:hAnsi="Cambria Math"/>
                      <w:lang w:val="en-GB" w:eastAsia="zh-CN"/>
                    </w:rPr>
                  </m:ctrlPr>
                </m:dPr>
                <m:e>
                  <m:r>
                    <m:rPr>
                      <m:sty m:val="p"/>
                    </m:rPr>
                    <w:rPr>
                      <w:rFonts w:ascii="Cambria Math" w:hAnsi="Cambria Math"/>
                      <w:lang w:eastAsia="zh-CN"/>
                    </w:rPr>
                    <m:t>X,Y</m:t>
                  </m:r>
                </m:e>
              </m:d>
            </m:oMath>
            <w:r>
              <w:rPr>
                <w:iCs/>
              </w:rPr>
              <w:t xml:space="preserve"> for PDCCH monitoring, and</w:t>
            </w:r>
            <w:r>
              <w:rPr>
                <w:lang w:val="en-US"/>
              </w:rPr>
              <w:t xml:space="preserve"> having active </w:t>
            </w:r>
            <w:r>
              <w:t xml:space="preserve">DL BWPs using SCS configuration </w:t>
            </w:r>
            <m:oMath>
              <m:r>
                <w:rPr>
                  <w:rFonts w:ascii="Cambria Math" w:hAnsi="Cambria Math"/>
                </w:rPr>
                <m:t>μ</m:t>
              </m:r>
            </m:oMath>
            <w:r>
              <w:rPr>
                <w:iCs/>
              </w:rPr>
              <w:t xml:space="preserve">, where </w:t>
            </w:r>
            <m:oMath>
              <m:nary>
                <m:naryPr>
                  <m:chr m:val="∑"/>
                  <m:ctrlPr>
                    <w:rPr>
                      <w:rFonts w:ascii="Cambria Math" w:eastAsiaTheme="minorHAnsi" w:hAnsi="Cambria Math"/>
                      <w:iCs/>
                      <w:lang w:val="en-GB"/>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oMath>
            <w:r>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t xml:space="preserve"> </w:t>
            </w:r>
            <w:r>
              <w:rPr>
                <w:i/>
              </w:rPr>
              <w:t>firstActiveDownlinkBWP-Id</w:t>
            </w:r>
            <w:r>
              <w:rPr>
                <w:lang w:val="en-US"/>
              </w:rPr>
              <w:t xml:space="preserve"> for the deactivated cell, </w:t>
            </w:r>
            <w:r>
              <w:rPr>
                <w:iCs/>
              </w:rPr>
              <w:t xml:space="preserve">the UE is not required to monitor more than </w:t>
            </w:r>
            <m:oMath>
              <m:sSubSup>
                <m:sSubSupPr>
                  <m:ctrlPr>
                    <w:rPr>
                      <w:rFonts w:ascii="Cambria Math" w:hAnsi="Calibri" w:cs="Calibri"/>
                      <w:i/>
                      <w:lang w:val="en-GB"/>
                    </w:rPr>
                  </m:ctrlPr>
                </m:sSubSupPr>
                <m:e>
                  <m:r>
                    <w:rPr>
                      <w:rFonts w:ascii="Cambria Math" w:hAnsi="Calibri" w:cs="Calibri"/>
                    </w:rPr>
                    <m:t>M</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total,(X,Y),</m:t>
                  </m:r>
                  <m:r>
                    <w:rPr>
                      <w:rFonts w:ascii="Cambria Math" w:hAnsi="Calibri" w:cs="Calibri"/>
                    </w:rPr>
                    <m:t>μ</m:t>
                  </m:r>
                  <m:ctrlPr>
                    <w:rPr>
                      <w:rFonts w:ascii="Cambria Math" w:hAnsi="Calibri" w:cs="Calibri"/>
                      <w:lang w:val="en-GB"/>
                    </w:rPr>
                  </m:ctrlPr>
                </m:sup>
              </m:sSubSup>
              <m:r>
                <w:rPr>
                  <w:rFonts w:ascii="Cambria Math" w:hAnsi="Calibri" w:cs="Calibri"/>
                </w:rPr>
                <m:t>=</m:t>
              </m:r>
              <m:d>
                <m:dPr>
                  <m:begChr m:val="⌊"/>
                  <m:endChr m:val="⌋"/>
                  <m:ctrlPr>
                    <w:rPr>
                      <w:rFonts w:ascii="Cambria Math" w:hAnsi="Calibri" w:cs="Calibri"/>
                      <w:i/>
                      <w:lang w:val="en-GB"/>
                    </w:rPr>
                  </m:ctrlPr>
                </m:dPr>
                <m:e>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r>
                    <w:rPr>
                      <w:rFonts w:ascii="Cambria Math" w:hAnsi="Cambria Math" w:cs="Cambria Math"/>
                    </w:rPr>
                    <m:t>⋅</m:t>
                  </m:r>
                  <m:sSubSup>
                    <m:sSubSupPr>
                      <m:ctrlPr>
                        <w:rPr>
                          <w:rFonts w:ascii="Cambria Math" w:hAnsi="Calibri" w:cs="Calibri"/>
                          <w:i/>
                          <w:lang w:val="en-GB"/>
                        </w:rPr>
                      </m:ctrlPr>
                    </m:sSubSupPr>
                    <m:e>
                      <m:r>
                        <w:rPr>
                          <w:rFonts w:ascii="Cambria Math" w:hAnsi="Calibri" w:cs="Calibri"/>
                        </w:rPr>
                        <m:t>M</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max,(X,Y),</m:t>
                      </m:r>
                      <m:r>
                        <w:rPr>
                          <w:rFonts w:ascii="Cambria Math" w:hAnsi="Calibri" w:cs="Calibri"/>
                        </w:rPr>
                        <m:t>μ</m:t>
                      </m:r>
                      <m:ctrlPr>
                        <w:rPr>
                          <w:rFonts w:ascii="Cambria Math" w:hAnsi="Calibri" w:cs="Calibri"/>
                          <w:lang w:val="en-GB"/>
                        </w:rPr>
                      </m:ctrlPr>
                    </m:sup>
                  </m:sSubSup>
                  <m:r>
                    <w:rPr>
                      <w:rFonts w:ascii="Cambria Math" w:hAnsi="Cambria Math" w:cs="Cambria Math"/>
                    </w:rPr>
                    <m:t>⋅</m:t>
                  </m:r>
                  <m:f>
                    <m:fPr>
                      <m:type m:val="lin"/>
                      <m:ctrlPr>
                        <w:rPr>
                          <w:rFonts w:ascii="Cambria Math" w:hAnsi="Calibri" w:cs="Calibri"/>
                          <w:i/>
                          <w:lang w:val="en-GB"/>
                        </w:rPr>
                      </m:ctrlPr>
                    </m:fPr>
                    <m:num>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lang w:val="en-GB"/>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lang w:val="en-GB"/>
                            </w:rPr>
                          </m:ctrlPr>
                        </m:e>
                      </m:nary>
                      <m:ctrlPr>
                        <w:rPr>
                          <w:rFonts w:ascii="Cambria Math" w:hAnsi="Cambria Math" w:cs="Calibri"/>
                          <w:i/>
                          <w:lang w:val="en-GB"/>
                        </w:rPr>
                      </m:ctrlPr>
                    </m:den>
                  </m:f>
                  <m:ctrlPr>
                    <w:rPr>
                      <w:rFonts w:ascii="Cambria Math" w:hAnsi="Cambria Math" w:cs="Calibri"/>
                      <w:i/>
                      <w:lang w:val="en-GB"/>
                    </w:rPr>
                  </m:ctrlPr>
                </m:e>
              </m:d>
            </m:oMath>
            <w:r>
              <w:rPr>
                <w:lang w:val="en-US" w:eastAsia="ko-KR"/>
              </w:rPr>
              <w:t xml:space="preserve"> </w:t>
            </w:r>
            <w:r>
              <w:t xml:space="preserve">PDCCH candidates </w:t>
            </w:r>
            <w:r>
              <w:rPr>
                <w:lang w:val="en-US"/>
              </w:rPr>
              <w:t xml:space="preserve">or more than </w:t>
            </w:r>
            <m:oMath>
              <m:sSubSup>
                <m:sSubSupPr>
                  <m:ctrlPr>
                    <w:rPr>
                      <w:rFonts w:ascii="Cambria Math" w:hAnsi="Calibri" w:cs="Calibri"/>
                      <w:i/>
                      <w:lang w:val="en-GB"/>
                    </w:rPr>
                  </m:ctrlPr>
                </m:sSubSupPr>
                <m:e>
                  <m:r>
                    <w:rPr>
                      <w:rFonts w:ascii="Cambria Math" w:hAnsi="Calibri" w:cs="Calibri"/>
                    </w:rPr>
                    <m:t>C</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total,(X,Y),</m:t>
                  </m:r>
                  <m:r>
                    <w:rPr>
                      <w:rFonts w:ascii="Cambria Math" w:hAnsi="Calibri" w:cs="Calibri"/>
                    </w:rPr>
                    <m:t>μ</m:t>
                  </m:r>
                  <m:ctrlPr>
                    <w:rPr>
                      <w:rFonts w:ascii="Cambria Math" w:hAnsi="Calibri" w:cs="Calibri"/>
                      <w:lang w:val="en-GB"/>
                    </w:rPr>
                  </m:ctrlPr>
                </m:sup>
              </m:sSubSup>
              <m:r>
                <w:rPr>
                  <w:rFonts w:ascii="Cambria Math" w:hAnsi="Calibri" w:cs="Calibri"/>
                </w:rPr>
                <m:t>=</m:t>
              </m:r>
              <m:d>
                <m:dPr>
                  <m:begChr m:val="⌊"/>
                  <m:endChr m:val="⌋"/>
                  <m:ctrlPr>
                    <w:rPr>
                      <w:rFonts w:ascii="Cambria Math" w:hAnsi="Calibri" w:cs="Calibri"/>
                      <w:i/>
                      <w:lang w:val="en-GB"/>
                    </w:rPr>
                  </m:ctrlPr>
                </m:dPr>
                <m:e>
                  <m:sSubSup>
                    <m:sSubSupPr>
                      <m:ctrlPr>
                        <w:rPr>
                          <w:rFonts w:ascii="Cambria Math" w:hAnsi="Calibri" w:cs="Calibri"/>
                          <w:i/>
                          <w:lang w:val="en-GB"/>
                        </w:rPr>
                      </m:ctrlPr>
                    </m:sSubSupPr>
                    <m:e>
                      <m:r>
                        <w:rPr>
                          <w:rFonts w:ascii="Cambria Math" w:hAnsi="Calibri" w:cs="Calibri"/>
                        </w:rPr>
                        <m:t>N</m:t>
                      </m:r>
                    </m:e>
                    <m:sub>
                      <m:r>
                        <m:rPr>
                          <m:nor/>
                        </m:rPr>
                        <w:rPr>
                          <w:rFonts w:ascii="Cambria Math" w:hAnsi="Calibri" w:cs="Calibri"/>
                        </w:rPr>
                        <m:t>cells</m:t>
                      </m:r>
                      <m:ctrlPr>
                        <w:rPr>
                          <w:rFonts w:ascii="Cambria Math" w:hAnsi="Calibri" w:cs="Calibri"/>
                          <w:lang w:val="en-GB"/>
                        </w:rPr>
                      </m:ctrlPr>
                    </m:sub>
                    <m:sup>
                      <m:r>
                        <m:rPr>
                          <m:nor/>
                        </m:rPr>
                        <w:rPr>
                          <w:rFonts w:ascii="Cambria Math" w:hAnsi="Calibri" w:cs="Calibri"/>
                        </w:rPr>
                        <m:t>cap-r16</m:t>
                      </m:r>
                      <m:ctrlPr>
                        <w:rPr>
                          <w:rFonts w:ascii="Cambria Math" w:hAnsi="Calibri" w:cs="Calibri"/>
                          <w:lang w:val="en-GB"/>
                        </w:rPr>
                      </m:ctrlPr>
                    </m:sup>
                  </m:sSubSup>
                  <m:r>
                    <w:rPr>
                      <w:rFonts w:ascii="Cambria Math" w:hAnsi="Cambria Math" w:cs="Cambria Math"/>
                    </w:rPr>
                    <m:t>⋅</m:t>
                  </m:r>
                  <m:sSubSup>
                    <m:sSubSupPr>
                      <m:ctrlPr>
                        <w:rPr>
                          <w:rFonts w:ascii="Cambria Math" w:hAnsi="Calibri" w:cs="Calibri"/>
                          <w:i/>
                          <w:lang w:val="en-GB"/>
                        </w:rPr>
                      </m:ctrlPr>
                    </m:sSubSupPr>
                    <m:e>
                      <m:r>
                        <w:rPr>
                          <w:rFonts w:ascii="Cambria Math" w:hAnsi="Calibri" w:cs="Calibri"/>
                        </w:rPr>
                        <m:t>C</m:t>
                      </m:r>
                    </m:e>
                    <m:sub>
                      <m:r>
                        <m:rPr>
                          <m:nor/>
                        </m:rPr>
                        <w:rPr>
                          <w:rFonts w:ascii="Cambria Math" w:hAnsi="Calibri" w:cs="Calibri"/>
                        </w:rPr>
                        <m:t>PDCCH</m:t>
                      </m:r>
                      <m:ctrlPr>
                        <w:rPr>
                          <w:rFonts w:ascii="Cambria Math" w:hAnsi="Calibri" w:cs="Calibri"/>
                          <w:lang w:val="en-GB"/>
                        </w:rPr>
                      </m:ctrlPr>
                    </m:sub>
                    <m:sup>
                      <m:r>
                        <m:rPr>
                          <m:nor/>
                        </m:rPr>
                        <w:rPr>
                          <w:rFonts w:ascii="Cambria Math" w:hAnsi="Calibri" w:cs="Calibri"/>
                        </w:rPr>
                        <m:t>max,(X,Y),</m:t>
                      </m:r>
                      <m:r>
                        <w:rPr>
                          <w:rFonts w:ascii="Cambria Math" w:hAnsi="Calibri" w:cs="Calibri"/>
                        </w:rPr>
                        <m:t>μ</m:t>
                      </m:r>
                      <m:ctrlPr>
                        <w:rPr>
                          <w:rFonts w:ascii="Cambria Math" w:hAnsi="Calibri" w:cs="Calibri"/>
                          <w:lang w:val="en-GB"/>
                        </w:rPr>
                      </m:ctrlPr>
                    </m:sup>
                  </m:sSubSup>
                  <m:r>
                    <w:rPr>
                      <w:rFonts w:ascii="Cambria Math" w:hAnsi="Cambria Math" w:cs="Cambria Math"/>
                    </w:rPr>
                    <m:t>⋅</m:t>
                  </m:r>
                  <m:f>
                    <m:fPr>
                      <m:type m:val="lin"/>
                      <m:ctrlPr>
                        <w:rPr>
                          <w:rFonts w:ascii="Cambria Math" w:hAnsi="Calibri" w:cs="Calibri"/>
                          <w:i/>
                          <w:lang w:val="en-GB"/>
                        </w:rPr>
                      </m:ctrlPr>
                    </m:fPr>
                    <m:num>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lang w:val="en-GB"/>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lang w:val="en-GB"/>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lang w:val="en-GB"/>
                            </w:rPr>
                          </m:ctrlPr>
                        </m:e>
                      </m:nary>
                      <m:ctrlPr>
                        <w:rPr>
                          <w:rFonts w:ascii="Cambria Math" w:hAnsi="Cambria Math" w:cs="Calibri"/>
                          <w:i/>
                          <w:lang w:val="en-GB"/>
                        </w:rPr>
                      </m:ctrlPr>
                    </m:den>
                  </m:f>
                  <m:ctrlPr>
                    <w:rPr>
                      <w:rFonts w:ascii="Cambria Math" w:hAnsi="Cambria Math" w:cs="Calibri"/>
                      <w:i/>
                      <w:lang w:val="en-GB"/>
                    </w:rPr>
                  </m:ctrlPr>
                </m:e>
              </m:d>
            </m:oMath>
            <w:r>
              <w:t xml:space="preserve"> non-overlapped CCEs </w:t>
            </w:r>
          </w:p>
          <w:p w14:paraId="5D9DC35D" w14:textId="3789C0B0" w:rsidR="00733BF2" w:rsidRPr="00FA4763" w:rsidRDefault="00733BF2" w:rsidP="00FA4763">
            <w:pPr>
              <w:pStyle w:val="B1"/>
            </w:pPr>
            <w:r w:rsidRPr="00FA4763">
              <w:rPr>
                <w:lang w:val="en-US"/>
              </w:rPr>
              <w:t>-</w:t>
            </w:r>
            <w:r w:rsidRPr="00FA4763">
              <w:rPr>
                <w:lang w:val="en-US"/>
              </w:rPr>
              <w:tab/>
            </w:r>
            <w:r w:rsidRPr="00FA4763">
              <w:t xml:space="preserve">per span </w:t>
            </w:r>
            <w:r w:rsidRPr="00FA4763">
              <w:rPr>
                <w:lang w:val="en-US"/>
              </w:rPr>
              <w:t>on the active DL BWP(s) of</w:t>
            </w:r>
            <w:r w:rsidRPr="00FA4763">
              <w:t xml:space="preserve"> </w:t>
            </w:r>
            <w:r w:rsidRPr="00FA4763">
              <w:rPr>
                <w:lang w:val="en-US"/>
              </w:rPr>
              <w:t xml:space="preserve">all </w:t>
            </w:r>
            <w:r w:rsidRPr="00FA4763">
              <w:t>scheduling cell</w:t>
            </w:r>
            <w:r w:rsidRPr="00FA4763">
              <w:rPr>
                <w:lang w:val="en-US"/>
              </w:rPr>
              <w:t>(s) from the</w:t>
            </w:r>
            <w:r w:rsidRPr="00FA4763">
              <w:t xml:space="preserv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A4763">
              <w:t xml:space="preserve"> downlink cells if the </w:t>
            </w:r>
            <w:r w:rsidRPr="00FA4763">
              <w:rPr>
                <w:lang w:val="en-US"/>
              </w:rPr>
              <w:t>union of PDCCH monitoring occasions</w:t>
            </w:r>
            <w:r w:rsidRPr="00FA4763">
              <w:t xml:space="preserve"> on all scheduling cells </w:t>
            </w:r>
            <w:r w:rsidRPr="00FA4763">
              <w:rPr>
                <w:lang w:val="en-US"/>
              </w:rPr>
              <w:t>from the</w:t>
            </w:r>
            <w:r w:rsidRPr="00FA4763">
              <w:t xml:space="preserv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rPr>
                    <m:t>DL,(X,Y),μ</m:t>
                  </m:r>
                </m:sup>
              </m:sSubSup>
            </m:oMath>
            <w:r w:rsidRPr="00FA4763">
              <w:t xml:space="preserve"> downlink cells </w:t>
            </w:r>
            <w:r w:rsidRPr="00FA4763">
              <w:rPr>
                <w:lang w:val="en-US"/>
              </w:rPr>
              <w:t xml:space="preserve">results to PDCCH monitoring according to the combination </w:t>
            </w:r>
            <m:oMath>
              <m:d>
                <m:dPr>
                  <m:ctrlPr>
                    <w:rPr>
                      <w:rFonts w:ascii="Cambria Math" w:hAnsi="Cambria Math"/>
                      <w:lang w:val="x-none"/>
                    </w:rPr>
                  </m:ctrlPr>
                </m:dPr>
                <m:e>
                  <m:r>
                    <m:rPr>
                      <m:sty m:val="p"/>
                    </m:rPr>
                    <w:rPr>
                      <w:rFonts w:ascii="Cambria Math" w:hAnsi="Cambria Math"/>
                    </w:rPr>
                    <m:t>X,Y</m:t>
                  </m:r>
                </m:e>
              </m:d>
            </m:oMath>
            <w:r w:rsidRPr="00FA4763">
              <w:rPr>
                <w:lang w:val="en-US"/>
              </w:rPr>
              <w:t xml:space="preserve">, </w:t>
            </w:r>
            <w:r w:rsidRPr="00FA4763">
              <w:rPr>
                <w:color w:val="FF0000"/>
                <w:lang w:val="en-US"/>
              </w:rPr>
              <w:t>where the span here refers to the resulting span derived from the union of PDCCH monitoring occasions</w:t>
            </w:r>
            <w:r w:rsidR="00FA4763">
              <w:rPr>
                <w:color w:val="FF0000"/>
                <w:lang w:val="en-US"/>
              </w:rPr>
              <w:t>,</w:t>
            </w:r>
          </w:p>
          <w:p w14:paraId="085CC172" w14:textId="0483C704" w:rsidR="00733BF2" w:rsidRPr="00733BF2" w:rsidRDefault="00733BF2" w:rsidP="00733BF2">
            <w:pPr>
              <w:pStyle w:val="B1"/>
              <w:rPr>
                <w:color w:val="FF0000"/>
                <w:lang w:val="en-US"/>
              </w:rPr>
            </w:pPr>
            <w:r w:rsidRPr="00733BF2">
              <w:rPr>
                <w:color w:val="FF0000"/>
                <w:lang w:val="en-US"/>
              </w:rPr>
              <w:t>-</w:t>
            </w:r>
            <w:r w:rsidRPr="00733BF2">
              <w:rPr>
                <w:color w:val="FF0000"/>
                <w:lang w:val="en-US"/>
              </w:rPr>
              <w:tab/>
            </w:r>
            <w:r w:rsidRPr="00FA4763">
              <w:rPr>
                <w:strike/>
                <w:color w:val="FF0000"/>
                <w:lang w:val="en-US"/>
              </w:rPr>
              <w:t>TBD</w:t>
            </w:r>
            <w:r w:rsidRPr="00FA4763">
              <w:rPr>
                <w:lang w:val="en-US"/>
              </w:rPr>
              <w:t xml:space="preserve"> </w:t>
            </w:r>
            <w:r w:rsidR="00C85099">
              <w:rPr>
                <w:color w:val="FF0000"/>
                <w:lang w:val="en-US"/>
              </w:rPr>
              <w:t>per</w:t>
            </w:r>
            <w:r w:rsidR="00FA4763">
              <w:rPr>
                <w:color w:val="FF0000"/>
                <w:lang w:val="en-US"/>
              </w:rPr>
              <w:t xml:space="preserve"> </w:t>
            </w:r>
            <w:r w:rsidR="00FA4763" w:rsidRPr="00FA4763">
              <w:rPr>
                <w:color w:val="FF0000"/>
                <w:lang w:val="en-US"/>
              </w:rPr>
              <w:t xml:space="preserve">set of spans </w:t>
            </w:r>
            <w:r w:rsidR="00C85099">
              <w:rPr>
                <w:color w:val="FF0000"/>
              </w:rPr>
              <w:t xml:space="preserve">where the set of spans includes any spans </w:t>
            </w:r>
            <w:r w:rsidR="00C85099" w:rsidRPr="00FA4763">
              <w:rPr>
                <w:color w:val="FF0000"/>
                <w:lang w:val="en-US"/>
              </w:rPr>
              <w:t>cross the active DL BWP(s) of</w:t>
            </w:r>
            <w:r w:rsidR="00C85099" w:rsidRPr="00FA4763">
              <w:rPr>
                <w:color w:val="FF0000"/>
              </w:rPr>
              <w:t xml:space="preserve"> </w:t>
            </w:r>
            <w:r w:rsidR="00C85099" w:rsidRPr="00FA4763">
              <w:rPr>
                <w:color w:val="FF0000"/>
                <w:lang w:val="en-US"/>
              </w:rPr>
              <w:t xml:space="preserve">all </w:t>
            </w:r>
            <w:r w:rsidR="00C85099" w:rsidRPr="00FA4763">
              <w:rPr>
                <w:color w:val="FF0000"/>
              </w:rPr>
              <w:t>scheduling cell</w:t>
            </w:r>
            <w:r w:rsidR="00C85099" w:rsidRPr="00FA4763">
              <w:rPr>
                <w:color w:val="FF0000"/>
                <w:lang w:val="en-US"/>
              </w:rPr>
              <w:t>(s) from the</w:t>
            </w:r>
            <w:r w:rsidR="00C85099" w:rsidRPr="00FA4763">
              <w:rPr>
                <w:color w:val="FF0000"/>
              </w:rPr>
              <w:t xml:space="preserve"> </w:t>
            </w:r>
            <m:oMath>
              <m:sSubSup>
                <m:sSubSupPr>
                  <m:ctrlPr>
                    <w:rPr>
                      <w:rFonts w:ascii="Cambria Math" w:eastAsiaTheme="minorHAnsi" w:hAnsi="Cambria Math"/>
                      <w:iCs/>
                      <w:color w:val="FF0000"/>
                      <w:lang w:val="x-none"/>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DL,(X,Y),μ</m:t>
                  </m:r>
                </m:sup>
              </m:sSubSup>
            </m:oMath>
            <w:r w:rsidR="00C85099" w:rsidRPr="00FA4763">
              <w:rPr>
                <w:color w:val="FF0000"/>
              </w:rPr>
              <w:t xml:space="preserve"> downlink cells</w:t>
            </w:r>
            <w:r w:rsidR="00C85099">
              <w:rPr>
                <w:color w:val="FF0000"/>
              </w:rPr>
              <w:t xml:space="preserve">, </w:t>
            </w:r>
            <w:r w:rsidR="00FA4763" w:rsidRPr="00FA4763">
              <w:rPr>
                <w:color w:val="FF0000"/>
              </w:rPr>
              <w:t>with at most one span per scheduling cell for each set</w:t>
            </w:r>
            <w:r w:rsidR="00FA4763">
              <w:rPr>
                <w:lang w:val="en-US"/>
              </w:rPr>
              <w:t xml:space="preserve">, </w:t>
            </w:r>
            <w:r w:rsidRPr="00FA4763">
              <w:rPr>
                <w:lang w:val="en-US"/>
              </w:rPr>
              <w:t xml:space="preserve">otherwise </w:t>
            </w:r>
          </w:p>
          <w:p w14:paraId="6975F326" w14:textId="77777777" w:rsidR="00733BF2" w:rsidRPr="004D6737" w:rsidRDefault="00733BF2" w:rsidP="00733BF2">
            <w:pPr>
              <w:pStyle w:val="B1"/>
              <w:ind w:left="0" w:firstLine="0"/>
              <w:rPr>
                <w:lang w:val="en-US" w:eastAsia="en-US"/>
              </w:rPr>
            </w:pPr>
            <w:r>
              <w:rPr>
                <w:lang w:val="en-US"/>
              </w:rPr>
              <w:t xml:space="preserve">where </w:t>
            </w:r>
            <m:oMath>
              <m:sSubSup>
                <m:sSubSupPr>
                  <m:ctrlPr>
                    <w:rPr>
                      <w:rFonts w:ascii="Cambria Math" w:eastAsiaTheme="minorHAnsi" w:hAnsi="Cambria Math"/>
                      <w:iCs/>
                      <w:lang w:val="x-none"/>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w:t>
            </w:r>
            <w:proofErr w:type="gramStart"/>
            <w:r>
              <w:rPr>
                <w:iCs/>
              </w:rPr>
              <w:t>a number of</w:t>
            </w:r>
            <w:proofErr w:type="gramEnd"/>
            <w:r>
              <w:rPr>
                <w:iCs/>
              </w:rPr>
              <w:t xml:space="preserve"> configured cells using Rel-16 PDCCH monitoring capability with SCS configuration </w:t>
            </w:r>
            <m:oMath>
              <m:r>
                <w:rPr>
                  <w:rFonts w:ascii="Cambria Math" w:hAnsi="Cambria Math"/>
                </w:rPr>
                <m:t>j</m:t>
              </m:r>
            </m:oMath>
            <w:r>
              <w:t xml:space="preserve">. </w:t>
            </w:r>
            <w:r>
              <w:rPr>
                <w:iCs/>
              </w:rPr>
              <w:t xml:space="preserve">If a UE is configured with downlink cells using both Rel-15 PDCCH monitoring capability and Rel-16 PDCCH monitoring capability,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 xml:space="preserve"> is replaced by </w:t>
            </w:r>
            <m:oMath>
              <m:sSubSup>
                <m:sSubSupPr>
                  <m:ctrlPr>
                    <w:rPr>
                      <w:rFonts w:ascii="Cambria Math" w:hAnsi="Calibri" w:cs="Calibri"/>
                      <w:i/>
                      <w:lang w:val="x-none"/>
                    </w:rPr>
                  </m:ctrlPr>
                </m:sSubSupPr>
                <m:e>
                  <m:r>
                    <w:rPr>
                      <w:rFonts w:ascii="Cambria Math" w:hAnsi="Calibri" w:cs="Calibri"/>
                    </w:rPr>
                    <m:t>N</m:t>
                  </m:r>
                </m:e>
                <m:sub>
                  <m:r>
                    <m:rPr>
                      <m:nor/>
                    </m:rPr>
                    <w:rPr>
                      <w:rFonts w:ascii="Cambria Math" w:hAnsi="Calibri" w:cs="Calibri"/>
                    </w:rPr>
                    <m:t>cells,r16</m:t>
                  </m:r>
                  <m:ctrlPr>
                    <w:rPr>
                      <w:rFonts w:ascii="Cambria Math" w:hAnsi="Calibri" w:cs="Calibri"/>
                      <w:lang w:val="x-none"/>
                    </w:rPr>
                  </m:ctrlPr>
                </m:sub>
                <m:sup>
                  <m:r>
                    <m:rPr>
                      <m:nor/>
                    </m:rPr>
                    <w:rPr>
                      <w:rFonts w:ascii="Cambria Math" w:hAnsi="Calibri" w:cs="Calibri"/>
                    </w:rPr>
                    <m:t>cap-r16</m:t>
                  </m:r>
                  <m:ctrlPr>
                    <w:rPr>
                      <w:rFonts w:ascii="Cambria Math" w:hAnsi="Calibri" w:cs="Calibri"/>
                      <w:lang w:val="x-none"/>
                    </w:rPr>
                  </m:ctrlPr>
                </m:sup>
              </m:sSubSup>
            </m:oMath>
            <w:r>
              <w:t>.</w:t>
            </w:r>
          </w:p>
          <w:p w14:paraId="6CFDF69B" w14:textId="77777777" w:rsidR="00733BF2" w:rsidRPr="004D6737" w:rsidRDefault="00733BF2" w:rsidP="00733BF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048FD7C" w14:textId="4C641373" w:rsidR="00733BF2" w:rsidRPr="00C85099" w:rsidRDefault="00733BF2" w:rsidP="00733BF2">
            <w:pPr>
              <w:pStyle w:val="BodyText"/>
              <w:rPr>
                <w:rFonts w:ascii="Times New Roman" w:hAnsi="Times New Roman"/>
              </w:rPr>
            </w:pPr>
            <w:r w:rsidRPr="00C85099">
              <w:rPr>
                <w:rFonts w:ascii="Times New Roman" w:hAnsi="Times New Roman"/>
                <w:color w:val="000000"/>
              </w:rPr>
              <w:t>----------------------------------------------End of proposed TP ----------------------------------------------------</w:t>
            </w:r>
          </w:p>
        </w:tc>
      </w:tr>
    </w:tbl>
    <w:p w14:paraId="43792A46" w14:textId="77777777" w:rsidR="00DC54CF" w:rsidRDefault="00DC54CF" w:rsidP="00397F19">
      <w:pPr>
        <w:pStyle w:val="BodyText"/>
      </w:pPr>
    </w:p>
    <w:p w14:paraId="5D2B2A87" w14:textId="7EECA875" w:rsidR="00791555" w:rsidRDefault="00791555" w:rsidP="00791555">
      <w:pPr>
        <w:pStyle w:val="Heading3"/>
      </w:pPr>
      <w:r>
        <w:t>2.</w:t>
      </w:r>
      <w:r w:rsidR="0039655E">
        <w:t>4</w:t>
      </w:r>
      <w:r>
        <w:t>.</w:t>
      </w:r>
      <w:r w:rsidR="0039655E">
        <w:t>3</w:t>
      </w:r>
      <w:r>
        <w:tab/>
      </w:r>
      <w:r w:rsidR="00C51898">
        <w:t>Multi</w:t>
      </w:r>
      <w:r>
        <w:t>-TRP support for Rel-16 PDCCH monitoring capability for the CA case</w:t>
      </w:r>
    </w:p>
    <w:p w14:paraId="1BBEB3BC" w14:textId="354E0BAC" w:rsidR="00B251AF" w:rsidRDefault="00C51898" w:rsidP="00C51898">
      <w:pPr>
        <w:pStyle w:val="BodyText"/>
      </w:pPr>
      <w:r w:rsidRPr="00B36C06">
        <w:t>For Rel-16 PDCCH monitoring capability</w:t>
      </w:r>
      <w:r>
        <w:t xml:space="preserve">, </w:t>
      </w:r>
      <w:r w:rsidR="00B251AF">
        <w:t>the</w:t>
      </w:r>
      <w:r w:rsidR="00B251AF" w:rsidRPr="00B36C06">
        <w:t xml:space="preserve"> </w:t>
      </w:r>
      <w:r w:rsidR="00B251AF">
        <w:t xml:space="preserve">M-DCI based </w:t>
      </w:r>
      <w:r w:rsidR="00B251AF" w:rsidRPr="00B36C06">
        <w:t>multi-TRP</w:t>
      </w:r>
      <w:r w:rsidR="00B251AF">
        <w:t xml:space="preserve"> </w:t>
      </w:r>
      <w:r w:rsidR="00B251AF" w:rsidRPr="00B36C06">
        <w:t>support</w:t>
      </w:r>
      <w:r w:rsidR="00B251AF">
        <w:t xml:space="preserve"> </w:t>
      </w:r>
      <w:r w:rsidR="003C5EC6">
        <w:t xml:space="preserve">related to the CA limit </w:t>
      </w:r>
      <w:r w:rsidR="00B251AF">
        <w:t xml:space="preserve">is still missing in </w:t>
      </w:r>
      <w:r>
        <w:t>the current version of the specification</w:t>
      </w:r>
      <w:r w:rsidR="003C5EC6">
        <w:t>.</w:t>
      </w:r>
      <w:r w:rsidR="00FE066B">
        <w:t xml:space="preserve"> </w:t>
      </w:r>
      <w:r w:rsidR="00A72CE3">
        <w:t>To support</w:t>
      </w:r>
      <w:r w:rsidR="00B251AF">
        <w:t xml:space="preserve"> high reliability for URLLC, it is reasonable to extend the support of </w:t>
      </w:r>
      <w:r w:rsidR="002A3F97">
        <w:t>M</w:t>
      </w:r>
      <w:r w:rsidR="00B251AF">
        <w:t xml:space="preserve">-DCI based </w:t>
      </w:r>
      <w:r w:rsidR="00B251AF" w:rsidRPr="00B36C06">
        <w:t>multi-TRP</w:t>
      </w:r>
      <w:r w:rsidR="002A3F97">
        <w:t xml:space="preserve"> also</w:t>
      </w:r>
      <w:r w:rsidR="00B251AF">
        <w:t xml:space="preserve"> to Rel-16 PDCCH monitoring. </w:t>
      </w:r>
    </w:p>
    <w:p w14:paraId="213A5F88" w14:textId="77777777" w:rsidR="00FE066B" w:rsidRDefault="00FE066B" w:rsidP="00C51898">
      <w:pPr>
        <w:pStyle w:val="BodyText"/>
      </w:pPr>
    </w:p>
    <w:p w14:paraId="701A4B46" w14:textId="2819D51B" w:rsidR="00C51898" w:rsidRPr="00FE066B" w:rsidRDefault="00FE066B" w:rsidP="00C51898">
      <w:pPr>
        <w:pStyle w:val="Observation"/>
        <w:tabs>
          <w:tab w:val="num" w:pos="360"/>
        </w:tabs>
        <w:overflowPunct/>
        <w:autoSpaceDE/>
        <w:autoSpaceDN/>
        <w:adjustRightInd/>
        <w:spacing w:after="160" w:line="259" w:lineRule="auto"/>
        <w:jc w:val="left"/>
        <w:textAlignment w:val="auto"/>
        <w:rPr>
          <w:rFonts w:cs="Arial"/>
        </w:rPr>
      </w:pPr>
      <w:bookmarkStart w:id="37" w:name="_Toc40474975"/>
      <w:r>
        <w:lastRenderedPageBreak/>
        <w:t xml:space="preserve">Multi-TRP support based on CA </w:t>
      </w:r>
      <w:r w:rsidR="00814CE4">
        <w:t>framework</w:t>
      </w:r>
      <w:r>
        <w:t xml:space="preserve"> is </w:t>
      </w:r>
      <w:r w:rsidR="00814CE4">
        <w:t xml:space="preserve">still </w:t>
      </w:r>
      <w:r>
        <w:t>missing for Rel-16 PDCCH monitoring</w:t>
      </w:r>
      <w:r w:rsidR="006024CC">
        <w:t xml:space="preserve"> capability</w:t>
      </w:r>
      <w:r>
        <w:t>.</w:t>
      </w:r>
      <w:bookmarkEnd w:id="37"/>
    </w:p>
    <w:p w14:paraId="3BC6A4CE" w14:textId="653901AB" w:rsidR="00C51898" w:rsidRDefault="00064A30" w:rsidP="00C51898">
      <w:pPr>
        <w:pStyle w:val="Proposal"/>
        <w:overflowPunct/>
        <w:autoSpaceDE/>
        <w:autoSpaceDN/>
        <w:adjustRightInd/>
        <w:spacing w:line="259" w:lineRule="auto"/>
        <w:textAlignment w:val="auto"/>
      </w:pPr>
      <w:bookmarkStart w:id="38" w:name="_Toc32612994"/>
      <w:bookmarkStart w:id="39" w:name="_Toc40474655"/>
      <w:r>
        <w:t xml:space="preserve">M-DCI Multi-TRP based on CA framework is </w:t>
      </w:r>
      <w:r w:rsidR="003C006B">
        <w:t>extended</w:t>
      </w:r>
      <w:r>
        <w:t xml:space="preserve"> </w:t>
      </w:r>
      <w:r w:rsidR="00DF1069">
        <w:t>to</w:t>
      </w:r>
      <w:r>
        <w:t xml:space="preserve"> Rel-16 PDCCH monitoring capability</w:t>
      </w:r>
      <w:r w:rsidR="00C51898" w:rsidRPr="00456704">
        <w:t>.</w:t>
      </w:r>
      <w:bookmarkEnd w:id="38"/>
      <w:bookmarkEnd w:id="39"/>
      <w:r w:rsidR="00C51898" w:rsidRPr="00456704">
        <w:t xml:space="preserve"> </w:t>
      </w:r>
    </w:p>
    <w:p w14:paraId="313762AC" w14:textId="77777777" w:rsidR="005A3400" w:rsidRDefault="005A3400" w:rsidP="006C1917">
      <w:pPr>
        <w:pStyle w:val="BodyText"/>
      </w:pPr>
    </w:p>
    <w:p w14:paraId="20C290AE" w14:textId="34D139E0" w:rsidR="006C1917" w:rsidRDefault="005A3400" w:rsidP="006C1917">
      <w:pPr>
        <w:pStyle w:val="BodyText"/>
      </w:pPr>
      <w:r>
        <w:t>Below we propose a TP to</w:t>
      </w:r>
      <w:r w:rsidRPr="00B36C06">
        <w:t xml:space="preserve"> </w:t>
      </w:r>
      <w:r>
        <w:t xml:space="preserve">extend M-DCI based </w:t>
      </w:r>
      <w:r w:rsidRPr="00B36C06">
        <w:t>multi-TRP</w:t>
      </w:r>
      <w:r>
        <w:t xml:space="preserve"> to Rel-16 PDCCH monitoring</w:t>
      </w:r>
      <w:r w:rsidRPr="00B36C06">
        <w:t>.</w:t>
      </w:r>
    </w:p>
    <w:p w14:paraId="59A61499" w14:textId="77777777" w:rsidR="005A3400" w:rsidRDefault="005A3400" w:rsidP="006C1917">
      <w:pPr>
        <w:pStyle w:val="BodyText"/>
      </w:pPr>
    </w:p>
    <w:tbl>
      <w:tblPr>
        <w:tblStyle w:val="TableGrid"/>
        <w:tblW w:w="0" w:type="auto"/>
        <w:tblLook w:val="04A0" w:firstRow="1" w:lastRow="0" w:firstColumn="1" w:lastColumn="0" w:noHBand="0" w:noVBand="1"/>
      </w:tblPr>
      <w:tblGrid>
        <w:gridCol w:w="9629"/>
      </w:tblGrid>
      <w:tr w:rsidR="00C51898" w14:paraId="49303117" w14:textId="77777777" w:rsidTr="00C51898">
        <w:tc>
          <w:tcPr>
            <w:tcW w:w="9629" w:type="dxa"/>
          </w:tcPr>
          <w:p w14:paraId="66692794" w14:textId="16BE8F2F" w:rsidR="00C51898" w:rsidRDefault="00C51898" w:rsidP="00C51898">
            <w:pPr>
              <w:jc w:val="both"/>
              <w:rPr>
                <w:color w:val="000000"/>
              </w:rPr>
            </w:pPr>
            <w:r w:rsidRPr="001501BE">
              <w:rPr>
                <w:color w:val="000000"/>
              </w:rPr>
              <w:t xml:space="preserve">---------------------------- Start of proposed TP for </w:t>
            </w:r>
            <w:r>
              <w:rPr>
                <w:color w:val="000000"/>
              </w:rPr>
              <w:t xml:space="preserve">TS </w:t>
            </w:r>
            <w:r w:rsidRPr="001501BE">
              <w:rPr>
                <w:color w:val="000000"/>
              </w:rPr>
              <w:t>38.213</w:t>
            </w:r>
            <w:r>
              <w:rPr>
                <w:color w:val="000000"/>
              </w:rPr>
              <w:t>, Section 10</w:t>
            </w:r>
            <w:r w:rsidRPr="001501BE">
              <w:rPr>
                <w:color w:val="000000"/>
              </w:rPr>
              <w:t xml:space="preserve">  -----------------------------------------</w:t>
            </w:r>
          </w:p>
          <w:p w14:paraId="248950D2" w14:textId="4A51EA89" w:rsidR="00C51898" w:rsidRPr="00C51898" w:rsidRDefault="00C51898" w:rsidP="00C51898">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DD3E30F" w14:textId="77777777" w:rsidR="00C51898" w:rsidRDefault="00C51898" w:rsidP="00C51898">
            <w:pPr>
              <w:rPr>
                <w:iCs/>
              </w:rPr>
            </w:pPr>
            <w:r>
              <w:t xml:space="preserve">If the UE reports </w:t>
            </w:r>
            <w:r>
              <w:rPr>
                <w:i/>
                <w:iCs/>
              </w:rPr>
              <w:t>pdcch-BlindDetectionCA</w:t>
            </w:r>
            <w:r>
              <w:rPr>
                <w:iCs/>
              </w:rPr>
              <w:t xml:space="preserve">, </w:t>
            </w:r>
          </w:p>
          <w:p w14:paraId="14BA79D0" w14:textId="77777777" w:rsidR="00C51898" w:rsidRDefault="00C51898" w:rsidP="00C51898">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 </w:t>
            </w:r>
            <w:r>
              <w:rPr>
                <w:i/>
                <w:iCs/>
                <w:lang w:eastAsia="ja-JP"/>
              </w:rPr>
              <w:t>pdcch-BlindDetectionCA</w:t>
            </w:r>
            <w:r>
              <w:rPr>
                <w:iCs/>
                <w:lang w:eastAsia="ja-JP"/>
              </w:rPr>
              <w:t>-</w:t>
            </w:r>
            <w:r>
              <w:rPr>
                <w:lang w:eastAsia="ja-JP"/>
              </w:rPr>
              <w:t xml:space="preserve">1], and </w:t>
            </w:r>
          </w:p>
          <w:p w14:paraId="50DFDF5A" w14:textId="77777777" w:rsidR="00C51898" w:rsidRDefault="00C51898" w:rsidP="00C51898">
            <w:pPr>
              <w:pStyle w:val="B1"/>
              <w:rPr>
                <w:iCs/>
                <w:lang w:eastAsia="ja-JP"/>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i/>
                <w:iCs/>
                <w:lang w:eastAsia="ja-JP"/>
              </w:rPr>
              <w:t>pdcch-BlindDetectionCA</w:t>
            </w:r>
            <w:r>
              <w:rPr>
                <w:iCs/>
                <w:lang w:eastAsia="ja-JP"/>
              </w:rPr>
              <w:t xml:space="preserve">. </w:t>
            </w:r>
          </w:p>
          <w:p w14:paraId="378861C7" w14:textId="6938C2D8" w:rsidR="00C51898" w:rsidRDefault="00C51898" w:rsidP="00C51898">
            <w:pPr>
              <w:rPr>
                <w:iCs/>
              </w:rPr>
            </w:pPr>
            <w:r>
              <w:rPr>
                <w:iCs/>
              </w:rPr>
              <w:t>Otherwise,</w:t>
            </w:r>
            <w:r>
              <w:t xml:space="preserve"> if </w:t>
            </w:r>
            <w:r>
              <w:rPr>
                <w:noProof/>
                <w:position w:val="-12"/>
              </w:rPr>
              <w:drawing>
                <wp:inline distT="0" distB="0" distL="0" distR="0" wp14:anchorId="5485F03E" wp14:editId="4ECEA911">
                  <wp:extent cx="547370" cy="276860"/>
                  <wp:effectExtent l="0" t="0" r="508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7370" cy="276860"/>
                          </a:xfrm>
                          <a:prstGeom prst="rect">
                            <a:avLst/>
                          </a:prstGeom>
                          <a:noFill/>
                          <a:ln>
                            <a:noFill/>
                          </a:ln>
                        </pic:spPr>
                      </pic:pic>
                    </a:graphicData>
                  </a:graphic>
                </wp:inline>
              </w:drawing>
            </w:r>
            <w:r>
              <w:t> is a maximum total number of downlink cells that the UE can be configured on both the MCG and the SCG as described in [10, TS 38.133],</w:t>
            </w:r>
          </w:p>
          <w:p w14:paraId="061BE038" w14:textId="77777777" w:rsidR="00C51898" w:rsidRDefault="00C51898" w:rsidP="00C51898">
            <w:pPr>
              <w:pStyle w:val="B1"/>
              <w:rPr>
                <w:lang w:eastAsia="ja-JP"/>
              </w:rPr>
            </w:pPr>
            <w:r>
              <w:rPr>
                <w:lang w:eastAsia="ja-JP"/>
              </w:rPr>
              <w:t>-</w:t>
            </w:r>
            <w:r>
              <w:rPr>
                <w:lang w:eastAsia="ja-JP"/>
              </w:rPr>
              <w:tab/>
              <w:t xml:space="preserve">the value range of </w:t>
            </w:r>
            <w:r>
              <w:rPr>
                <w:rFonts w:eastAsia="DengXian"/>
                <w:i/>
                <w:lang w:eastAsia="ja-JP"/>
              </w:rPr>
              <w:t>pdcch-BlindDetectionMCG-UE</w:t>
            </w:r>
            <w:r>
              <w:rPr>
                <w:rFonts w:eastAsia="DengXian"/>
                <w:lang w:eastAsia="ja-JP"/>
              </w:rPr>
              <w:t xml:space="preserve"> or of </w:t>
            </w:r>
            <w:r>
              <w:rPr>
                <w:rFonts w:eastAsia="DengXian"/>
                <w:i/>
                <w:lang w:eastAsia="ja-JP"/>
              </w:rPr>
              <w:t>pdcch-BlindDetectionSCG-UE</w:t>
            </w:r>
            <w:r>
              <w:rPr>
                <w:lang w:eastAsia="ja-JP"/>
              </w:rPr>
              <w:t xml:space="preserve"> is [1, 2, 3],</w:t>
            </w:r>
          </w:p>
          <w:p w14:paraId="76757E69" w14:textId="41556729" w:rsidR="00C51898" w:rsidRDefault="00C51898" w:rsidP="00C51898">
            <w:pPr>
              <w:pStyle w:val="B1"/>
              <w:rPr>
                <w:lang w:eastAsia="en-US"/>
              </w:rPr>
            </w:pPr>
            <w:r>
              <w:rPr>
                <w:iCs/>
                <w:lang w:eastAsia="ja-JP"/>
              </w:rPr>
              <w:t>-</w:t>
            </w:r>
            <w:r>
              <w:rPr>
                <w:iCs/>
                <w:lang w:eastAsia="ja-JP"/>
              </w:rPr>
              <w:tab/>
            </w:r>
            <w:r>
              <w:rPr>
                <w:i/>
                <w:iCs/>
                <w:lang w:eastAsia="ja-JP"/>
              </w:rPr>
              <w:t>pdcch-BlindDetectionMCG-UE</w:t>
            </w:r>
            <w:r>
              <w:rPr>
                <w:lang w:eastAsia="ja-JP"/>
              </w:rPr>
              <w:t xml:space="preserve"> + </w:t>
            </w:r>
            <w:r>
              <w:rPr>
                <w:i/>
                <w:iCs/>
                <w:lang w:eastAsia="ja-JP"/>
              </w:rPr>
              <w:t>pdcch-BlindDetectionSCG-UE</w:t>
            </w:r>
            <w:r>
              <w:rPr>
                <w:iCs/>
                <w:lang w:eastAsia="ja-JP"/>
              </w:rPr>
              <w:t xml:space="preserve"> &gt;= </w:t>
            </w:r>
            <w:r>
              <w:rPr>
                <w:noProof/>
                <w:position w:val="-12"/>
              </w:rPr>
              <w:drawing>
                <wp:inline distT="0" distB="0" distL="0" distR="0" wp14:anchorId="315E684B" wp14:editId="7FB0EBDD">
                  <wp:extent cx="547370" cy="276860"/>
                  <wp:effectExtent l="0" t="0" r="50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7370" cy="276860"/>
                          </a:xfrm>
                          <a:prstGeom prst="rect">
                            <a:avLst/>
                          </a:prstGeom>
                          <a:noFill/>
                          <a:ln>
                            <a:noFill/>
                          </a:ln>
                        </pic:spPr>
                      </pic:pic>
                    </a:graphicData>
                  </a:graphic>
                </wp:inline>
              </w:drawing>
            </w:r>
            <w:r>
              <w:t>.</w:t>
            </w:r>
          </w:p>
          <w:p w14:paraId="76CFA0FA" w14:textId="77777777" w:rsidR="00C51898" w:rsidRPr="0014526B" w:rsidRDefault="00C51898" w:rsidP="00C51898">
            <w:pPr>
              <w:jc w:val="both"/>
              <w:rPr>
                <w:rFonts w:eastAsia="Times New Roman"/>
                <w:color w:val="FF0000"/>
                <w:lang w:val="en-GB" w:eastAsia="ko-KR"/>
              </w:rPr>
            </w:pPr>
            <w:r w:rsidRPr="0014526B">
              <w:rPr>
                <w:rFonts w:eastAsia="Times New Roman"/>
                <w:color w:val="FF0000"/>
                <w:lang w:val="en-GB" w:eastAsia="ko-KR"/>
              </w:rPr>
              <w:t>If a UE can support</w:t>
            </w:r>
          </w:p>
          <w:p w14:paraId="165F8EA2" w14:textId="6CC9224A" w:rsidR="00C51898" w:rsidRPr="009777B7" w:rsidRDefault="00C51898" w:rsidP="009777B7">
            <w:pPr>
              <w:pStyle w:val="B1"/>
              <w:rPr>
                <w:color w:val="FF0000"/>
              </w:rPr>
            </w:pPr>
            <w:r w:rsidRPr="009777B7">
              <w:rPr>
                <w:color w:val="FF0000"/>
              </w:rPr>
              <w:t>-</w:t>
            </w:r>
            <w:r w:rsidRPr="009777B7">
              <w:rPr>
                <w:color w:val="FF0000"/>
              </w:rPr>
              <w:tab/>
              <w:t xml:space="preserve">a first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either not provided </w:t>
            </w:r>
            <w:r w:rsidRPr="009777B7">
              <w:rPr>
                <w:i/>
                <w:color w:val="FF0000"/>
              </w:rPr>
              <w:t>CORESETPoolIndex</w:t>
            </w:r>
            <w:r w:rsidRPr="009777B7">
              <w:rPr>
                <w:color w:val="FF0000"/>
              </w:rPr>
              <w:t xml:space="preserve"> or is provided </w:t>
            </w:r>
            <w:r w:rsidRPr="009777B7">
              <w:rPr>
                <w:i/>
                <w:color w:val="FF0000"/>
              </w:rPr>
              <w:t>CORESETPoolIndex</w:t>
            </w:r>
            <w:r w:rsidRPr="009777B7">
              <w:rPr>
                <w:color w:val="FF0000"/>
              </w:rPr>
              <w:t xml:space="preserve"> with a single value for all CORESETs on all DL BWPs of each serving cell from the first set of serving cells, and</w:t>
            </w:r>
          </w:p>
          <w:p w14:paraId="6AEFA169" w14:textId="033068DD" w:rsidR="00C51898" w:rsidRPr="009777B7" w:rsidRDefault="00C51898" w:rsidP="009777B7">
            <w:pPr>
              <w:pStyle w:val="B1"/>
              <w:rPr>
                <w:color w:val="FF0000"/>
              </w:rPr>
            </w:pPr>
            <w:r w:rsidRPr="009777B7">
              <w:rPr>
                <w:color w:val="FF0000"/>
              </w:rPr>
              <w:t xml:space="preserve"> -</w:t>
            </w:r>
            <w:r w:rsidRPr="009777B7">
              <w:rPr>
                <w:color w:val="FF0000"/>
              </w:rPr>
              <w:tab/>
              <w:t xml:space="preserve">a second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provided </w:t>
            </w:r>
            <w:r w:rsidRPr="009777B7">
              <w:rPr>
                <w:i/>
                <w:color w:val="FF0000"/>
              </w:rPr>
              <w:t>CORESETPoolIndex</w:t>
            </w:r>
            <w:r w:rsidRPr="009777B7">
              <w:rPr>
                <w:color w:val="FF0000"/>
              </w:rPr>
              <w:t xml:space="preserve"> with a value 0 for a first CORESET and with a value 1 for a second CORESET on any DL BWP of each serving cell from the second set of serving cells</w:t>
            </w:r>
          </w:p>
          <w:p w14:paraId="1862C2DF" w14:textId="1240A32E" w:rsidR="00C51898" w:rsidRPr="005426CA" w:rsidRDefault="00C51898" w:rsidP="005426CA">
            <w:pPr>
              <w:jc w:val="both"/>
              <w:rPr>
                <w:rFonts w:eastAsia="Times New Roman"/>
                <w:color w:val="FF0000"/>
                <w:lang w:val="en-GB" w:eastAsia="ko-KR"/>
              </w:rPr>
            </w:pPr>
            <w:r w:rsidRPr="0014526B">
              <w:rPr>
                <w:rFonts w:eastAsia="Times New Roman" w:cs="Calibri"/>
                <w:color w:val="FF0000"/>
                <w:lang w:val="en-GB"/>
              </w:rPr>
              <w:t xml:space="preserve">the UE determines, for the purpose of reporting </w:t>
            </w:r>
            <w:r w:rsidRPr="0014526B">
              <w:rPr>
                <w:rFonts w:eastAsia="Times New Roman"/>
                <w:i/>
                <w:color w:val="FF0000"/>
                <w:lang w:val="en-GB"/>
              </w:rPr>
              <w:t>pdcch-BlindDetectionCA-r16</w:t>
            </w:r>
            <w:r w:rsidRPr="0014526B">
              <w:rPr>
                <w:rFonts w:eastAsia="Times New Roman"/>
                <w:color w:val="FF0000"/>
                <w:lang w:val="en-GB" w:eastAsia="ko-KR"/>
              </w:rPr>
              <w:t xml:space="preserve">, a number of serving cells as </w:t>
            </w:r>
            <m:oMath>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cells,0</m:t>
                  </m:r>
                  <m:r>
                    <m:rPr>
                      <m:nor/>
                    </m:rPr>
                    <w:rPr>
                      <w:rFonts w:ascii="Cambria Math"/>
                      <w:color w:val="FF0000"/>
                    </w:rPr>
                    <m:t>,r16</m:t>
                  </m:r>
                  <m:ctrlPr>
                    <w:rPr>
                      <w:rFonts w:ascii="Cambria Math" w:eastAsia="Times New Roman" w:hAnsi="Cambria Math"/>
                      <w:color w:val="FF0000"/>
                      <w:lang w:val="en-GB"/>
                    </w:rPr>
                  </m:ctrlPr>
                </m:sub>
                <m:sup>
                  <m:r>
                    <m:rPr>
                      <m:nor/>
                    </m:rPr>
                    <w:rPr>
                      <w:rFonts w:ascii="Cambria Math" w:eastAsia="Times New Roman"/>
                      <w:color w:val="FF0000"/>
                      <w:lang w:val="en-GB"/>
                    </w:rPr>
                    <m:t>DL</m:t>
                  </m:r>
                  <m:ctrlPr>
                    <w:rPr>
                      <w:rFonts w:ascii="Cambria Math" w:eastAsia="Times New Roman" w:hAnsi="Cambria Math"/>
                      <w:color w:val="FF0000"/>
                      <w:lang w:val="en-GB"/>
                    </w:rPr>
                  </m:ctrlPr>
                </m:sup>
              </m:sSubSup>
              <m:r>
                <w:rPr>
                  <w:rFonts w:ascii="Cambria Math" w:eastAsia="Times New Roman" w:hAnsi="Cambria Math"/>
                  <w:color w:val="FF0000"/>
                  <w:lang w:val="en-GB"/>
                </w:rPr>
                <m:t>+R</m:t>
              </m:r>
              <m:r>
                <w:rPr>
                  <w:rFonts w:ascii="Cambria Math" w:eastAsia="Times New Roman" w:hAnsi="Cambria Math" w:cs="Cambria Math"/>
                  <w:color w:val="FF0000"/>
                  <w:lang w:val="en-GB"/>
                </w:rPr>
                <m:t>⋅</m:t>
              </m:r>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cells,1</m:t>
                  </m:r>
                  <m:r>
                    <m:rPr>
                      <m:nor/>
                    </m:rPr>
                    <w:rPr>
                      <w:rFonts w:ascii="Cambria Math"/>
                      <w:color w:val="FF0000"/>
                    </w:rPr>
                    <m:t>,r16</m:t>
                  </m:r>
                  <m:ctrlPr>
                    <w:rPr>
                      <w:rFonts w:ascii="Cambria Math" w:eastAsia="Times New Roman" w:hAnsi="Cambria Math"/>
                      <w:color w:val="FF0000"/>
                      <w:lang w:val="en-GB"/>
                    </w:rPr>
                  </m:ctrlPr>
                </m:sub>
                <m:sup>
                  <m:r>
                    <m:rPr>
                      <m:nor/>
                    </m:rPr>
                    <w:rPr>
                      <w:rFonts w:ascii="Cambria Math" w:eastAsia="Times New Roman"/>
                      <w:color w:val="FF0000"/>
                      <w:lang w:val="en-GB"/>
                    </w:rPr>
                    <m:t>DL</m:t>
                  </m:r>
                  <m:ctrlPr>
                    <w:rPr>
                      <w:rFonts w:ascii="Cambria Math" w:eastAsia="Times New Roman" w:hAnsi="Cambria Math"/>
                      <w:color w:val="FF0000"/>
                      <w:lang w:val="en-GB"/>
                    </w:rPr>
                  </m:ctrlPr>
                </m:sup>
              </m:sSubSup>
            </m:oMath>
            <w:r w:rsidRPr="0014526B">
              <w:rPr>
                <w:rFonts w:eastAsia="Times New Roman" w:cs="Calibri"/>
                <w:color w:val="FF0000"/>
                <w:lang w:val="en-GB"/>
              </w:rPr>
              <w:t xml:space="preserve"> where </w:t>
            </w:r>
            <m:oMath>
              <m:r>
                <w:rPr>
                  <w:rFonts w:ascii="Cambria Math" w:eastAsia="Times New Roman" w:hAnsi="Cambria Math"/>
                  <w:color w:val="FF0000"/>
                  <w:lang w:val="en-GB"/>
                </w:rPr>
                <m:t>R</m:t>
              </m:r>
            </m:oMath>
            <w:r w:rsidRPr="0014526B">
              <w:rPr>
                <w:rFonts w:eastAsia="Times New Roman" w:cs="Calibri"/>
                <w:color w:val="FF0000"/>
                <w:lang w:val="en-GB"/>
              </w:rPr>
              <w:t xml:space="preserve"> is a value reported by the UE. </w:t>
            </w:r>
          </w:p>
          <w:p w14:paraId="5E87B762" w14:textId="722BE0FA" w:rsidR="00C51898" w:rsidRDefault="00C51898" w:rsidP="00C51898">
            <w:pPr>
              <w:rPr>
                <w:lang w:eastAsia="ko-KR"/>
              </w:rPr>
            </w:pPr>
            <w:r>
              <w:rPr>
                <w:lang w:eastAsia="ko-KR"/>
              </w:rPr>
              <w:t xml:space="preserve">If a UE indicates in </w:t>
            </w:r>
            <w:r>
              <w:rPr>
                <w:i/>
                <w:iCs/>
              </w:rPr>
              <w:t>UE-NR-Capability-r16</w:t>
            </w:r>
            <w:r>
              <w:rPr>
                <w:lang w:eastAsia="ko-KR"/>
              </w:rPr>
              <w:t xml:space="preserve"> a carrier aggregation capability larger than two downlink cells, the UE includes in </w:t>
            </w:r>
            <w:r>
              <w:rPr>
                <w:i/>
                <w:iCs/>
              </w:rPr>
              <w:t>UE-NR-Capability-r16</w:t>
            </w:r>
            <w:r>
              <w:rPr>
                <w:lang w:eastAsia="ko-KR"/>
              </w:rPr>
              <w:t xml:space="preserve"> an indication for a maximum number of PDCCH candidates and a maximum number of non-overlapped CCEs that the UE can monitor per span when the UE is configured for carrier aggregation operation over more than two downlink cells with </w:t>
            </w:r>
            <w:proofErr w:type="spellStart"/>
            <w:r>
              <w:rPr>
                <w:i/>
                <w:lang w:val="en-US"/>
              </w:rPr>
              <w:t>PDCCHMonitoringCapabilityConfig</w:t>
            </w:r>
            <w:proofErr w:type="spellEnd"/>
            <w:r>
              <w:rPr>
                <w:lang w:val="en-US"/>
              </w:rPr>
              <w:t xml:space="preserve"> = </w:t>
            </w:r>
            <w:r>
              <w:rPr>
                <w:i/>
              </w:rPr>
              <w:t>R16 PDCCH monitoring</w:t>
            </w:r>
            <w:r>
              <w:rPr>
                <w:lang w:eastAsia="ko-KR"/>
              </w:rPr>
              <w:t xml:space="preserve">. When a UE is not configured for NR-DC operation and the UE is provided </w:t>
            </w:r>
            <w:proofErr w:type="spellStart"/>
            <w:r>
              <w:rPr>
                <w:i/>
                <w:lang w:val="en-US"/>
              </w:rPr>
              <w:t>PDCCHMonitoringCapabilityConfig</w:t>
            </w:r>
            <w:proofErr w:type="spellEnd"/>
            <w:r>
              <w:rPr>
                <w:lang w:val="en-US"/>
              </w:rPr>
              <w:t xml:space="preserve"> = </w:t>
            </w:r>
            <w:r>
              <w:rPr>
                <w:i/>
              </w:rPr>
              <w:t>R16 PDCCH monitoring capability</w:t>
            </w:r>
            <w:r>
              <w:rPr>
                <w:lang w:val="en-US"/>
              </w:rP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17931707" w14:textId="0232A920" w:rsidR="00C51898" w:rsidRDefault="00C51898" w:rsidP="00C51898">
            <w:pPr>
              <w:pStyle w:val="B1"/>
              <w:rPr>
                <w:lang w:val="en-US" w:eastAsia="ko-KR"/>
              </w:rPr>
            </w:pPr>
            <w:r>
              <w:t>-</w:t>
            </w:r>
            <w:r>
              <w:tab/>
            </w:r>
            <m:oMath>
              <m:sSubSup>
                <m:sSubSupPr>
                  <m:ctrlPr>
                    <w:rPr>
                      <w:rFonts w:ascii="Cambria Math" w:hAnsi="Cambria Math"/>
                      <w:i/>
                      <w:lang w:val="en-GB"/>
                    </w:rPr>
                  </m:ctrlPr>
                </m:sSubSupPr>
                <m:e>
                  <m:r>
                    <w:rPr>
                      <w:rFonts w:ascii="Cambria Math"/>
                    </w:rPr>
                    <m:t>N</m:t>
                  </m:r>
                </m:e>
                <m:sub>
                  <m:r>
                    <w:rPr>
                      <w:rFonts w:ascii="Cambria Math"/>
                    </w:rPr>
                    <m:t>cells</m:t>
                  </m:r>
                </m:sub>
                <m:sup>
                  <m:r>
                    <w:rPr>
                      <w:rFonts w:ascii="Cambria Math"/>
                    </w:rPr>
                    <m:t>cap</m:t>
                  </m:r>
                  <m:r>
                    <w:rPr>
                      <w:rFonts w:ascii="Cambria Math"/>
                    </w:rPr>
                    <m:t>-</m:t>
                  </m:r>
                  <m:r>
                    <w:rPr>
                      <w:rFonts w:ascii="Cambria Math"/>
                    </w:rPr>
                    <m:t>r16</m:t>
                  </m:r>
                </m:sup>
              </m:sSubSup>
            </m:oMath>
            <w:r>
              <w:rPr>
                <w:lang w:val="en-GB"/>
              </w:rPr>
              <w:t xml:space="preserve"> </w:t>
            </w:r>
            <w:r>
              <w:rPr>
                <w:lang w:eastAsia="ko-KR"/>
              </w:rPr>
              <w:t xml:space="preserve">is </w:t>
            </w:r>
            <m:oMath>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m:t>
                  </m:r>
                  <m:r>
                    <m:rPr>
                      <m:nor/>
                    </m:rPr>
                    <w:rPr>
                      <w:rFonts w:ascii="Cambria Math" w:eastAsia="Times New Roman"/>
                      <w:color w:val="FF0000"/>
                      <w:lang w:val="en-US"/>
                    </w:rPr>
                    <m:t>,</m:t>
                  </m:r>
                  <m:r>
                    <m:rPr>
                      <m:nor/>
                    </m:rPr>
                    <w:rPr>
                      <w:rFonts w:ascii="Cambria Math" w:eastAsia="Times New Roman"/>
                      <w:color w:val="FF0000"/>
                      <w:lang w:val="x-none"/>
                    </w:rPr>
                    <m:t>0</m:t>
                  </m:r>
                  <m:r>
                    <m:rPr>
                      <m:nor/>
                    </m:rPr>
                    <w:rPr>
                      <w:rFonts w:ascii="Cambria Math"/>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+R</m:t>
              </m:r>
              <m:r>
                <w:rPr>
                  <w:rFonts w:ascii="Cambria Math" w:eastAsia="Times New Roman" w:hAnsi="Cambria Math" w:cs="Cambria Math"/>
                  <w:color w:val="FF0000"/>
                  <w:lang w:val="x-none"/>
                </w:rPr>
                <m:t>⋅</m:t>
              </m:r>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cells,1</m:t>
                  </m:r>
                  <m:r>
                    <m:rPr>
                      <m:nor/>
                    </m:rPr>
                    <w:rPr>
                      <w:rFonts w:ascii="Cambria Math"/>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 xml:space="preserve"> </m:t>
              </m:r>
            </m:oMath>
            <w:r w:rsidRPr="00C51898">
              <w:rPr>
                <w:strike/>
                <w:color w:val="FF0000"/>
                <w:lang w:eastAsia="ko-KR"/>
              </w:rPr>
              <w:t>the number of configured downlink cells</w:t>
            </w:r>
            <w:r w:rsidRPr="00C51898">
              <w:rPr>
                <w:color w:val="FF0000"/>
                <w:lang w:eastAsia="ko-KR"/>
              </w:rPr>
              <w:t xml:space="preserve"> </w:t>
            </w:r>
            <w:r>
              <w:rPr>
                <w:lang w:eastAsia="ko-KR"/>
              </w:rPr>
              <w:t xml:space="preserve">if the UE does not provide </w:t>
            </w:r>
            <w:r>
              <w:rPr>
                <w:i/>
              </w:rPr>
              <w:t>pdcch-BlindDetectionCA</w:t>
            </w:r>
            <w:r>
              <w:rPr>
                <w:i/>
                <w:lang w:val="en-US"/>
              </w:rPr>
              <w:t xml:space="preserve">-r16 </w:t>
            </w:r>
            <w:r w:rsidRPr="0014526B">
              <w:rPr>
                <w:rFonts w:eastAsia="Times New Roman"/>
                <w:iCs/>
                <w:color w:val="FF0000"/>
              </w:rPr>
              <w:t xml:space="preserve">where </w:t>
            </w:r>
            <m:oMath>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cells,0</m:t>
                  </m:r>
                  <m:r>
                    <m:rPr>
                      <m:nor/>
                    </m:rPr>
                    <w:rPr>
                      <w:rFonts w:ascii="Cambria Math"/>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m:t>
              </m:r>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cells,1</m:t>
                  </m:r>
                  <m:r>
                    <m:rPr>
                      <m:nor/>
                    </m:rPr>
                    <w:rPr>
                      <w:rFonts w:ascii="Cambria Math"/>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 xml:space="preserve"> </m:t>
              </m:r>
            </m:oMath>
            <w:r w:rsidRPr="0014526B">
              <w:rPr>
                <w:rFonts w:eastAsia="Times New Roman"/>
                <w:iCs/>
                <w:color w:val="FF0000"/>
              </w:rPr>
              <w:t xml:space="preserve">is </w:t>
            </w:r>
            <w:r w:rsidRPr="0014526B">
              <w:rPr>
                <w:rFonts w:eastAsia="Times New Roman"/>
                <w:color w:val="FF0000"/>
                <w:lang w:val="x-none" w:eastAsia="ko-KR"/>
              </w:rPr>
              <w:t>the number of configured downlink cells</w:t>
            </w:r>
          </w:p>
          <w:p w14:paraId="5F516D4B" w14:textId="15C57C2A" w:rsidR="00C51898" w:rsidRPr="00C51898" w:rsidRDefault="00C51898" w:rsidP="00C51898">
            <w:pPr>
              <w:pStyle w:val="B1"/>
              <w:rPr>
                <w:lang w:val="en-US" w:eastAsia="en-US"/>
              </w:rPr>
            </w:pPr>
            <w:r>
              <w:t>-</w:t>
            </w:r>
            <w:r>
              <w:tab/>
              <w:t xml:space="preserve">otherwise, </w:t>
            </w:r>
            <m:oMath>
              <m:sSubSup>
                <m:sSubSupPr>
                  <m:ctrlPr>
                    <w:rPr>
                      <w:rFonts w:ascii="Cambria Math" w:hAnsi="Cambria Math"/>
                      <w:i/>
                      <w:lang w:val="en-GB"/>
                    </w:rPr>
                  </m:ctrlPr>
                </m:sSubSupPr>
                <m:e>
                  <m:r>
                    <w:rPr>
                      <w:rFonts w:ascii="Cambria Math"/>
                    </w:rPr>
                    <m:t>N</m:t>
                  </m:r>
                </m:e>
                <m:sub>
                  <m:r>
                    <w:rPr>
                      <w:rFonts w:ascii="Cambria Math"/>
                    </w:rPr>
                    <m:t>cells</m:t>
                  </m:r>
                </m:sub>
                <m:sup>
                  <m:r>
                    <w:rPr>
                      <w:rFonts w:ascii="Cambria Math"/>
                    </w:rPr>
                    <m:t>cap</m:t>
                  </m:r>
                  <m:r>
                    <w:rPr>
                      <w:rFonts w:ascii="Cambria Math"/>
                    </w:rPr>
                    <m:t>-</m:t>
                  </m:r>
                  <m:r>
                    <w:rPr>
                      <w:rFonts w:ascii="Cambria Math"/>
                    </w:rPr>
                    <m:t>r16</m:t>
                  </m:r>
                </m:sup>
              </m:sSubSup>
            </m:oMath>
            <w:r>
              <w:rPr>
                <w:lang w:val="en-GB"/>
              </w:rPr>
              <w:t xml:space="preserve"> </w:t>
            </w:r>
            <w:r>
              <w:t xml:space="preserve">is the value of </w:t>
            </w:r>
            <w:r>
              <w:rPr>
                <w:i/>
              </w:rPr>
              <w:t>pdcch-BlindDetectionCA</w:t>
            </w:r>
            <w:r>
              <w:rPr>
                <w:i/>
                <w:lang w:val="en-US"/>
              </w:rPr>
              <w:t>-r16</w:t>
            </w:r>
          </w:p>
          <w:p w14:paraId="540609BE" w14:textId="77777777" w:rsidR="00911272" w:rsidRPr="0014526B" w:rsidRDefault="00911272" w:rsidP="00911272">
            <w:pPr>
              <w:jc w:val="both"/>
              <w:rPr>
                <w:color w:val="FF0000"/>
                <w:lang w:eastAsia="ko-KR"/>
              </w:rPr>
            </w:pPr>
            <w:r w:rsidRPr="0014526B">
              <w:rPr>
                <w:color w:val="FF0000"/>
                <w:lang w:eastAsia="ko-KR"/>
              </w:rPr>
              <w:t>If a UE can support</w:t>
            </w:r>
          </w:p>
          <w:p w14:paraId="06B0A6DA" w14:textId="77777777" w:rsidR="00911272" w:rsidRPr="009777B7" w:rsidRDefault="00911272" w:rsidP="00911272">
            <w:pPr>
              <w:pStyle w:val="B1"/>
              <w:rPr>
                <w:color w:val="FF0000"/>
              </w:rPr>
            </w:pPr>
            <w:r w:rsidRPr="009777B7">
              <w:rPr>
                <w:color w:val="FF0000"/>
              </w:rPr>
              <w:lastRenderedPageBreak/>
              <w:t>-</w:t>
            </w:r>
            <w:r w:rsidRPr="009777B7">
              <w:rPr>
                <w:color w:val="FF0000"/>
              </w:rPr>
              <w:tab/>
              <w:t xml:space="preserve">a first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cells,0.r15</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either not provided </w:t>
            </w:r>
            <w:r w:rsidRPr="009777B7">
              <w:rPr>
                <w:i/>
                <w:color w:val="FF0000"/>
              </w:rPr>
              <w:t>CORESETPoolIndex</w:t>
            </w:r>
            <w:r w:rsidRPr="009777B7">
              <w:rPr>
                <w:color w:val="FF0000"/>
              </w:rPr>
              <w:t xml:space="preserve"> or is provided </w:t>
            </w:r>
            <w:r w:rsidRPr="009777B7">
              <w:rPr>
                <w:i/>
                <w:color w:val="FF0000"/>
              </w:rPr>
              <w:t>CORESETPoolIndex</w:t>
            </w:r>
            <w:r w:rsidRPr="009777B7">
              <w:rPr>
                <w:color w:val="FF0000"/>
              </w:rPr>
              <w:t xml:space="preserve"> with a single value for all CORESETs on all DL BWPs of each serving cell from the first set of serving cells with Rel-15 PDCCH monitoring capability, and</w:t>
            </w:r>
          </w:p>
          <w:p w14:paraId="415950D3" w14:textId="77777777" w:rsidR="00911272" w:rsidRDefault="00911272" w:rsidP="00911272">
            <w:pPr>
              <w:pStyle w:val="B1"/>
              <w:rPr>
                <w:color w:val="FF0000"/>
              </w:rPr>
            </w:pPr>
            <w:r w:rsidRPr="009777B7">
              <w:rPr>
                <w:color w:val="FF0000"/>
              </w:rPr>
              <w:t xml:space="preserve"> -</w:t>
            </w:r>
            <w:r w:rsidRPr="009777B7">
              <w:rPr>
                <w:color w:val="FF0000"/>
              </w:rPr>
              <w:tab/>
              <w:t xml:space="preserve">a second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cells,1,r15</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provided </w:t>
            </w:r>
            <w:r w:rsidRPr="009777B7">
              <w:rPr>
                <w:i/>
                <w:color w:val="FF0000"/>
              </w:rPr>
              <w:t>CORESETPoolIndex</w:t>
            </w:r>
            <w:r w:rsidRPr="009777B7">
              <w:rPr>
                <w:color w:val="FF0000"/>
              </w:rPr>
              <w:t xml:space="preserve"> with a value 0 for a first CORESET and with a value 1 for a second CORESET on any DL BWP of each serving cell from the second set of serving cells with Rel-15 PDCCH monitoring capability</w:t>
            </w:r>
            <w:r>
              <w:rPr>
                <w:color w:val="FF0000"/>
              </w:rPr>
              <w:t xml:space="preserve">, </w:t>
            </w:r>
          </w:p>
          <w:p w14:paraId="3C7FAC87" w14:textId="57FA88A7" w:rsidR="00911272" w:rsidRDefault="00911272" w:rsidP="00911272">
            <w:pPr>
              <w:pStyle w:val="B1"/>
              <w:rPr>
                <w:color w:val="FF0000"/>
              </w:rPr>
            </w:pPr>
            <w:r>
              <w:rPr>
                <w:color w:val="FF0000"/>
              </w:rPr>
              <w:t>and</w:t>
            </w:r>
          </w:p>
          <w:p w14:paraId="090A8379" w14:textId="5C347845" w:rsidR="00911272" w:rsidRPr="009777B7" w:rsidRDefault="00911272" w:rsidP="00911272">
            <w:pPr>
              <w:pStyle w:val="B1"/>
              <w:rPr>
                <w:color w:val="FF0000"/>
              </w:rPr>
            </w:pPr>
            <w:r w:rsidRPr="009777B7">
              <w:rPr>
                <w:color w:val="FF0000"/>
              </w:rPr>
              <w:t>-</w:t>
            </w:r>
            <w:r w:rsidRPr="009777B7">
              <w:rPr>
                <w:color w:val="FF0000"/>
              </w:rPr>
              <w:tab/>
              <w:t xml:space="preserve">a first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either not provided </w:t>
            </w:r>
            <w:r w:rsidRPr="009777B7">
              <w:rPr>
                <w:i/>
                <w:color w:val="FF0000"/>
              </w:rPr>
              <w:t>CORESETPoolIndex</w:t>
            </w:r>
            <w:r w:rsidRPr="009777B7">
              <w:rPr>
                <w:color w:val="FF0000"/>
              </w:rPr>
              <w:t xml:space="preserve"> or is provided </w:t>
            </w:r>
            <w:r w:rsidRPr="009777B7">
              <w:rPr>
                <w:i/>
                <w:color w:val="FF0000"/>
              </w:rPr>
              <w:t>CORESETPoolIndex</w:t>
            </w:r>
            <w:r w:rsidRPr="009777B7">
              <w:rPr>
                <w:color w:val="FF0000"/>
              </w:rPr>
              <w:t xml:space="preserve"> with a single value for all CORESETs on all DL BWPs of each serving cell from the first set of serving cells with Rel-16 PDCCH monitoring capability, and</w:t>
            </w:r>
          </w:p>
          <w:p w14:paraId="736276EB" w14:textId="77777777" w:rsidR="00911272" w:rsidRPr="009777B7" w:rsidRDefault="00911272" w:rsidP="00911272">
            <w:pPr>
              <w:pStyle w:val="B1"/>
              <w:rPr>
                <w:color w:val="FF0000"/>
              </w:rPr>
            </w:pPr>
            <w:r w:rsidRPr="009777B7">
              <w:rPr>
                <w:color w:val="FF0000"/>
              </w:rPr>
              <w:t xml:space="preserve"> -</w:t>
            </w:r>
            <w:r w:rsidRPr="009777B7">
              <w:rPr>
                <w:color w:val="FF0000"/>
              </w:rPr>
              <w:tab/>
              <w:t xml:space="preserve">a second set of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777B7">
              <w:rPr>
                <w:color w:val="FF0000"/>
              </w:rPr>
              <w:t xml:space="preserve"> serving cells</w:t>
            </w:r>
            <w:r w:rsidRPr="009777B7">
              <w:rPr>
                <w:color w:val="FF0000"/>
                <w:lang w:eastAsia="ko-KR"/>
              </w:rPr>
              <w:t xml:space="preserve"> where the UE is provided </w:t>
            </w:r>
            <w:r w:rsidRPr="009777B7">
              <w:rPr>
                <w:i/>
                <w:color w:val="FF0000"/>
              </w:rPr>
              <w:t>CORESETPoolIndex</w:t>
            </w:r>
            <w:r w:rsidRPr="009777B7">
              <w:rPr>
                <w:color w:val="FF0000"/>
              </w:rPr>
              <w:t xml:space="preserve"> with a value 0 for a first CORESET and with a value 1 for a second CORESET on any DL BWP of each serving cell from the second set of serving cells with Rel-16 PDCCH monitoring capability</w:t>
            </w:r>
          </w:p>
          <w:p w14:paraId="787C8BDE" w14:textId="7BEE0D61" w:rsidR="00911272" w:rsidRDefault="00911272" w:rsidP="00911272">
            <w:pPr>
              <w:pStyle w:val="B1"/>
              <w:ind w:left="0" w:firstLine="0"/>
              <w:rPr>
                <w:rFonts w:cs="Calibri"/>
                <w:color w:val="FF0000"/>
              </w:rPr>
            </w:pPr>
            <w:r>
              <w:rPr>
                <w:color w:val="FF0000"/>
              </w:rPr>
              <w:t xml:space="preserve">the </w:t>
            </w:r>
            <w:r w:rsidRPr="0014526B">
              <w:rPr>
                <w:rFonts w:cs="Calibri"/>
                <w:color w:val="FF0000"/>
              </w:rPr>
              <w:t>UE determines</w:t>
            </w:r>
            <w:r>
              <w:rPr>
                <w:rFonts w:cs="Calibri"/>
                <w:color w:val="FF0000"/>
              </w:rPr>
              <w:t>,</w:t>
            </w:r>
          </w:p>
          <w:p w14:paraId="5D0EADE5" w14:textId="6C8EDBA2" w:rsidR="00911272" w:rsidRPr="00911272" w:rsidRDefault="00911272" w:rsidP="00911272">
            <w:pPr>
              <w:pStyle w:val="B1"/>
              <w:numPr>
                <w:ilvl w:val="0"/>
                <w:numId w:val="26"/>
              </w:numPr>
              <w:rPr>
                <w:color w:val="FF0000"/>
              </w:rPr>
            </w:pPr>
            <w:r w:rsidRPr="0014526B">
              <w:rPr>
                <w:rFonts w:cs="Calibri"/>
                <w:color w:val="FF0000"/>
              </w:rPr>
              <w:t xml:space="preserve">for the purpose of reporting </w:t>
            </w:r>
            <w:r w:rsidRPr="0014526B">
              <w:rPr>
                <w:i/>
                <w:color w:val="FF0000"/>
              </w:rPr>
              <w:t>pdcch-BlindDetectionCA-r15</w:t>
            </w:r>
            <w:r w:rsidRPr="0014526B">
              <w:rPr>
                <w:color w:val="FF0000"/>
                <w:lang w:eastAsia="ko-KR"/>
              </w:rPr>
              <w:t xml:space="preserve">, a number of serving cells as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cells,0,r15</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r>
                <w:rPr>
                  <w:rFonts w:ascii="Cambria Math" w:hAnsi="Cambria Math"/>
                  <w:color w:val="FF0000"/>
                </w:rPr>
                <m:t>+R</m:t>
              </m:r>
              <m:r>
                <w:rPr>
                  <w:rFonts w:ascii="Cambria Math" w:hAnsi="Cambria Math" w:cs="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cells,1,r15</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14526B">
              <w:rPr>
                <w:rFonts w:cs="Calibri"/>
                <w:color w:val="FF0000"/>
              </w:rPr>
              <w:t xml:space="preserve"> where </w:t>
            </w:r>
            <m:oMath>
              <m:r>
                <w:rPr>
                  <w:rFonts w:ascii="Cambria Math" w:hAnsi="Cambria Math"/>
                  <w:color w:val="FF0000"/>
                </w:rPr>
                <m:t>R_rel15</m:t>
              </m:r>
            </m:oMath>
            <w:r w:rsidRPr="0014526B">
              <w:rPr>
                <w:rFonts w:cs="Calibri"/>
                <w:color w:val="FF0000"/>
              </w:rPr>
              <w:t xml:space="preserve"> is a value reported by the UE</w:t>
            </w:r>
            <w:r>
              <w:rPr>
                <w:rFonts w:cs="Calibri"/>
                <w:color w:val="FF0000"/>
              </w:rPr>
              <w:t xml:space="preserve">, </w:t>
            </w:r>
          </w:p>
          <w:p w14:paraId="41F1CE74" w14:textId="3F8CB9BC" w:rsidR="00911272" w:rsidRPr="00911272" w:rsidRDefault="00911272" w:rsidP="00911272">
            <w:pPr>
              <w:pStyle w:val="B1"/>
              <w:numPr>
                <w:ilvl w:val="0"/>
                <w:numId w:val="26"/>
              </w:numPr>
              <w:rPr>
                <w:color w:val="FF0000"/>
                <w:lang w:eastAsia="ko-KR"/>
              </w:rPr>
            </w:pPr>
            <w:r w:rsidRPr="00911272">
              <w:rPr>
                <w:rFonts w:cs="Calibri"/>
                <w:color w:val="FF0000"/>
              </w:rPr>
              <w:t xml:space="preserve">for the purpose of reporting </w:t>
            </w:r>
            <w:r w:rsidRPr="00911272">
              <w:rPr>
                <w:i/>
                <w:color w:val="FF0000"/>
              </w:rPr>
              <w:t>pdcch-BlindDetectionCA-r16</w:t>
            </w:r>
            <w:r w:rsidRPr="00911272">
              <w:rPr>
                <w:color w:val="FF0000"/>
                <w:lang w:eastAsia="ko-KR"/>
              </w:rPr>
              <w:t xml:space="preserve">, a number of serving cells as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r>
                <w:rPr>
                  <w:rFonts w:ascii="Cambria Math" w:hAnsi="Cambria Math"/>
                  <w:color w:val="FF0000"/>
                </w:rPr>
                <m:t>+R</m:t>
              </m:r>
              <m:r>
                <w:rPr>
                  <w:rFonts w:ascii="Cambria Math" w:hAnsi="Cambria Math" w:cs="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cells,1,r16</m:t>
                  </m:r>
                  <m:ctrlPr>
                    <w:rPr>
                      <w:rFonts w:ascii="Cambria Math" w:hAnsi="Cambria Math"/>
                      <w:color w:val="FF0000"/>
                    </w:rPr>
                  </m:ctrlPr>
                </m:sub>
                <m:sup>
                  <m:r>
                    <m:rPr>
                      <m:nor/>
                    </m:rPr>
                    <w:rPr>
                      <w:rFonts w:ascii="Cambria Math"/>
                      <w:color w:val="FF0000"/>
                    </w:rPr>
                    <m:t>DL</m:t>
                  </m:r>
                  <m:ctrlPr>
                    <w:rPr>
                      <w:rFonts w:ascii="Cambria Math" w:hAnsi="Cambria Math"/>
                      <w:color w:val="FF0000"/>
                    </w:rPr>
                  </m:ctrlPr>
                </m:sup>
              </m:sSubSup>
            </m:oMath>
            <w:r w:rsidRPr="00911272">
              <w:rPr>
                <w:rFonts w:cs="Calibri"/>
                <w:color w:val="FF0000"/>
              </w:rPr>
              <w:t xml:space="preserve"> where </w:t>
            </w:r>
            <m:oMath>
              <m:r>
                <w:rPr>
                  <w:rFonts w:ascii="Cambria Math" w:hAnsi="Cambria Math"/>
                  <w:color w:val="FF0000"/>
                </w:rPr>
                <m:t>R_rel16</m:t>
              </m:r>
            </m:oMath>
            <w:r w:rsidRPr="00911272">
              <w:rPr>
                <w:rFonts w:cs="Calibri"/>
                <w:color w:val="FF0000"/>
              </w:rPr>
              <w:t xml:space="preserve"> is a value reported by the UE. </w:t>
            </w:r>
            <w:r w:rsidRPr="00911272">
              <w:rPr>
                <w:rStyle w:val="CommentReference"/>
                <w:color w:val="FF0000"/>
              </w:rPr>
              <w:t/>
            </w:r>
          </w:p>
          <w:p w14:paraId="3C100B7B" w14:textId="3EB64A6E" w:rsidR="00C51898" w:rsidRDefault="00C51898" w:rsidP="00C51898">
            <w:pPr>
              <w:tabs>
                <w:tab w:val="left" w:pos="360"/>
              </w:tabs>
              <w:rPr>
                <w:lang w:val="en-GB" w:eastAsia="ko-KR"/>
              </w:rPr>
            </w:pPr>
            <w:r>
              <w:rPr>
                <w:lang w:eastAsia="ko-KR"/>
              </w:rPr>
              <w:t xml:space="preserve">If a UE indicates in </w:t>
            </w:r>
            <w:r>
              <w:rPr>
                <w:i/>
                <w:iCs/>
              </w:rPr>
              <w:t>UE-NR-Capability-r16</w:t>
            </w:r>
            <w:r>
              <w:rPr>
                <w:lang w:eastAsia="ko-KR"/>
              </w:rPr>
              <w:t xml:space="preserve"> a carrier aggregation capability larger than one downlink cell with </w:t>
            </w:r>
            <w:proofErr w:type="spellStart"/>
            <w:r>
              <w:rPr>
                <w:i/>
                <w:lang w:val="en-US"/>
              </w:rPr>
              <w:t>PDCCHMonitoringCapabilityConfig</w:t>
            </w:r>
            <w:proofErr w:type="spellEnd"/>
            <w:r>
              <w:rPr>
                <w:lang w:val="en-US"/>
              </w:rPr>
              <w:t xml:space="preserve"> = </w:t>
            </w:r>
            <w:r>
              <w:rPr>
                <w:i/>
              </w:rPr>
              <w:t>R15 PDCCH monitoring</w:t>
            </w:r>
            <w:r>
              <w:rPr>
                <w:lang w:eastAsia="ko-KR"/>
              </w:rPr>
              <w:t xml:space="preserve"> or larger than one downlink cell with </w:t>
            </w:r>
            <w:proofErr w:type="spellStart"/>
            <w:r>
              <w:rPr>
                <w:i/>
                <w:lang w:val="en-US"/>
              </w:rPr>
              <w:t>PDCCHMonitoringCapabilityConfig</w:t>
            </w:r>
            <w:proofErr w:type="spellEnd"/>
            <w:r>
              <w:rPr>
                <w:lang w:val="en-US"/>
              </w:rPr>
              <w:t xml:space="preserve"> = </w:t>
            </w:r>
            <w:r>
              <w:rPr>
                <w:i/>
              </w:rPr>
              <w:t>R16 PDCCH monitoring</w:t>
            </w:r>
            <w:r>
              <w:rPr>
                <w:lang w:eastAsia="ko-KR"/>
              </w:rPr>
              <w:t xml:space="preserve">, the UE includes in </w:t>
            </w:r>
            <w:r>
              <w:rPr>
                <w:i/>
                <w:iCs/>
              </w:rPr>
              <w:t>UE-NR-Capability-r16</w:t>
            </w:r>
            <w:r>
              <w:rPr>
                <w:lang w:eastAsia="ko-KR"/>
              </w:rPr>
              <w:t xml:space="preserve"> an indication for a maximum number of PDCCH candidates and a maximum number of non-overlapped CCEs the UE can monitor for downlink cells with </w:t>
            </w:r>
            <w:proofErr w:type="spellStart"/>
            <w:r>
              <w:rPr>
                <w:i/>
                <w:lang w:val="en-US"/>
              </w:rPr>
              <w:t>PDCCHMonitoringCapabilityConfig</w:t>
            </w:r>
            <w:proofErr w:type="spellEnd"/>
            <w:r>
              <w:rPr>
                <w:lang w:val="en-US"/>
              </w:rPr>
              <w:t xml:space="preserve"> = </w:t>
            </w:r>
            <w:r>
              <w:rPr>
                <w:i/>
              </w:rPr>
              <w:t>R15 PDCCH monitoring capability</w:t>
            </w:r>
            <w:r>
              <w:rPr>
                <w:lang w:eastAsia="ko-KR"/>
              </w:rPr>
              <w:t xml:space="preserve"> or for downlink cells with </w:t>
            </w:r>
            <w:proofErr w:type="spellStart"/>
            <w:r>
              <w:rPr>
                <w:i/>
                <w:lang w:val="en-US"/>
              </w:rPr>
              <w:t>PDCCHMonitoringCapabilityConfig</w:t>
            </w:r>
            <w:proofErr w:type="spellEnd"/>
            <w:r>
              <w:rPr>
                <w:lang w:val="en-US"/>
              </w:rPr>
              <w:t xml:space="preserve"> = </w:t>
            </w:r>
            <w:r>
              <w:rPr>
                <w:i/>
              </w:rPr>
              <w:t xml:space="preserve">R16 PDCCH monitoring </w:t>
            </w:r>
            <w:r>
              <w:t xml:space="preserve">capability </w:t>
            </w:r>
            <w:r>
              <w:rPr>
                <w:lang w:eastAsia="ko-KR"/>
              </w:rPr>
              <w:t xml:space="preserve">when the UE is configured for carrier aggregation operation over more than two downlink cells with at least one downlink cell with </w:t>
            </w:r>
            <w:proofErr w:type="spellStart"/>
            <w:r>
              <w:rPr>
                <w:i/>
                <w:lang w:val="en-US"/>
              </w:rPr>
              <w:t>PDCCHMonitoringCapabilityConfig</w:t>
            </w:r>
            <w:proofErr w:type="spellEnd"/>
            <w:r>
              <w:rPr>
                <w:lang w:val="en-US"/>
              </w:rPr>
              <w:t xml:space="preserve"> = </w:t>
            </w:r>
            <w:r>
              <w:rPr>
                <w:i/>
              </w:rPr>
              <w:t>R15 PDCCH monitoring</w:t>
            </w:r>
            <w:r>
              <w:rPr>
                <w:lang w:eastAsia="ko-KR"/>
              </w:rPr>
              <w:t xml:space="preserve"> and at least one downlink cell with </w:t>
            </w:r>
            <w:proofErr w:type="spellStart"/>
            <w:r>
              <w:rPr>
                <w:i/>
                <w:lang w:val="en-US"/>
              </w:rPr>
              <w:t>PDCCHMonitoringCapabilityConfig</w:t>
            </w:r>
            <w:proofErr w:type="spellEnd"/>
            <w:r>
              <w:rPr>
                <w:lang w:val="en-US"/>
              </w:rPr>
              <w:t xml:space="preserve"> = </w:t>
            </w:r>
            <w:r>
              <w:rPr>
                <w:i/>
              </w:rPr>
              <w:t>R16 PDCCH monitoring</w:t>
            </w:r>
            <w:r>
              <w:rPr>
                <w:lang w:eastAsia="ko-KR"/>
              </w:rPr>
              <w:t xml:space="preserve"> .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4E954C18" w14:textId="4522DDD6" w:rsidR="00C51898" w:rsidRDefault="00C51898" w:rsidP="00C51898">
            <w:pPr>
              <w:pStyle w:val="B1"/>
              <w:rPr>
                <w:lang w:val="en-US" w:eastAsia="ko-KR"/>
              </w:rPr>
            </w:pPr>
            <w:r>
              <w:t>-</w:t>
            </w:r>
            <w:r>
              <w:tab/>
            </w:r>
            <m:oMath>
              <m:sSubSup>
                <m:sSubSupPr>
                  <m:ctrlPr>
                    <w:rPr>
                      <w:rFonts w:ascii="Cambria Math" w:hAnsi="Cambria Math"/>
                      <w:i/>
                    </w:rPr>
                  </m:ctrlPr>
                </m:sSubSupPr>
                <m:e>
                  <m:r>
                    <w:rPr>
                      <w:rFonts w:ascii="Cambria Math" w:hAnsi="Cambria Math"/>
                    </w:rPr>
                    <m:t>N</m:t>
                  </m:r>
                </m:e>
                <m:sub>
                  <m:r>
                    <w:rPr>
                      <w:rFonts w:ascii="Cambria Math" w:hAnsi="Cambria Math"/>
                    </w:rPr>
                    <m:t>cells,r15</m:t>
                  </m:r>
                </m:sub>
                <m:sup>
                  <m:r>
                    <w:rPr>
                      <w:rFonts w:ascii="Cambria Math" w:hAnsi="Cambria Math"/>
                    </w:rPr>
                    <m:t>cap-r16</m:t>
                  </m:r>
                </m:sup>
              </m:sSubSup>
            </m:oMath>
            <w:r w:rsidRPr="006C1917">
              <w:t xml:space="preserve"> is </w:t>
            </w:r>
            <m:oMath>
              <m:sSubSup>
                <m:sSubSupPr>
                  <m:ctrlPr>
                    <w:rPr>
                      <w:rFonts w:ascii="Cambria Math" w:hAnsi="Cambria Math"/>
                      <w:color w:val="FF0000"/>
                      <w:lang w:val="x-none"/>
                    </w:rPr>
                  </m:ctrlPr>
                </m:sSubSupPr>
                <m:e>
                  <m:r>
                    <w:rPr>
                      <w:rFonts w:ascii="Cambria Math" w:hAnsi="Cambria Math"/>
                      <w:color w:val="FF0000"/>
                    </w:rPr>
                    <m:t>N</m:t>
                  </m:r>
                </m:e>
                <m:sub>
                  <m:r>
                    <m:rPr>
                      <m:nor/>
                    </m:rPr>
                    <w:rPr>
                      <w:color w:val="FF0000"/>
                    </w:rPr>
                    <m:t>cells,0,r15</m:t>
                  </m:r>
                </m:sub>
                <m:sup>
                  <m:r>
                    <m:rPr>
                      <m:nor/>
                    </m:rPr>
                    <w:rPr>
                      <w:color w:val="FF0000"/>
                    </w:rPr>
                    <m:t>DL</m:t>
                  </m:r>
                </m:sup>
              </m:sSubSup>
              <m:r>
                <w:rPr>
                  <w:rFonts w:ascii="Cambria Math" w:hAnsi="Cambria Math"/>
                  <w:color w:val="FF0000"/>
                </w:rPr>
                <m:t>+R⋅</m:t>
              </m:r>
              <m:sSubSup>
                <m:sSubSupPr>
                  <m:ctrlPr>
                    <w:rPr>
                      <w:rFonts w:ascii="Cambria Math" w:hAnsi="Cambria Math"/>
                      <w:color w:val="FF0000"/>
                      <w:lang w:val="x-none"/>
                    </w:rPr>
                  </m:ctrlPr>
                </m:sSubSupPr>
                <m:e>
                  <m:r>
                    <w:rPr>
                      <w:rFonts w:ascii="Cambria Math" w:hAnsi="Cambria Math"/>
                      <w:color w:val="FF0000"/>
                    </w:rPr>
                    <m:t>N</m:t>
                  </m:r>
                </m:e>
                <m:sub>
                  <m:r>
                    <m:rPr>
                      <m:nor/>
                    </m:rPr>
                    <w:rPr>
                      <w:color w:val="FF0000"/>
                    </w:rPr>
                    <m:t>cells,1,r15</m:t>
                  </m:r>
                </m:sub>
                <m:sup>
                  <m:r>
                    <m:rPr>
                      <m:nor/>
                    </m:rPr>
                    <w:rPr>
                      <w:color w:val="FF0000"/>
                    </w:rPr>
                    <m:t>DL</m:t>
                  </m:r>
                </m:sup>
              </m:sSubSup>
            </m:oMath>
            <w:r w:rsidR="009777B7" w:rsidRPr="006C1917">
              <w:t xml:space="preserve"> </w:t>
            </w:r>
            <w:r w:rsidRPr="006C1917">
              <w:rPr>
                <w:strike/>
                <w:color w:val="FF0000"/>
              </w:rPr>
              <w:t>the number of configured downlink cells</w:t>
            </w:r>
            <w:r w:rsidRPr="006C1917">
              <w:t xml:space="preserve"> if the UE does not provide pdcch-BlindDetectionCA-r15</w:t>
            </w:r>
            <w:r w:rsidR="006C1917" w:rsidRPr="006C1917">
              <w:t xml:space="preserve"> </w:t>
            </w:r>
            <w:r w:rsidR="006C1917" w:rsidRPr="00306EB3">
              <w:rPr>
                <w:color w:val="FF0000"/>
              </w:rPr>
              <w:t xml:space="preserve">where </w:t>
            </w:r>
            <m:oMath>
              <m:sSubSup>
                <m:sSubSupPr>
                  <m:ctrlPr>
                    <w:rPr>
                      <w:rFonts w:ascii="Cambria Math" w:hAnsi="Cambria Math"/>
                      <w:i/>
                      <w:color w:val="FF0000"/>
                      <w:lang w:val="x-none"/>
                    </w:rPr>
                  </m:ctrlPr>
                </m:sSubSupPr>
                <m:e>
                  <m:r>
                    <w:rPr>
                      <w:rFonts w:ascii="Cambria Math" w:hAnsi="Cambria Math"/>
                      <w:color w:val="FF0000"/>
                    </w:rPr>
                    <m:t>N</m:t>
                  </m:r>
                </m:e>
                <m:sub>
                  <m:r>
                    <m:rPr>
                      <m:nor/>
                    </m:rPr>
                    <w:rPr>
                      <w:color w:val="FF0000"/>
                      <w:lang w:val="x-none"/>
                    </w:rPr>
                    <m:t>cells,0,r15</m:t>
                  </m:r>
                  <m:ctrlPr>
                    <w:rPr>
                      <w:rFonts w:ascii="Cambria Math" w:hAnsi="Cambria Math"/>
                      <w:color w:val="FF0000"/>
                      <w:lang w:val="x-none"/>
                    </w:rPr>
                  </m:ctrlPr>
                </m:sub>
                <m:sup>
                  <m:r>
                    <m:rPr>
                      <m:nor/>
                    </m:rPr>
                    <w:rPr>
                      <w:color w:val="FF0000"/>
                      <w:lang w:val="x-none"/>
                    </w:rPr>
                    <m:t>DL</m:t>
                  </m:r>
                  <m:ctrlPr>
                    <w:rPr>
                      <w:rFonts w:ascii="Cambria Math" w:hAnsi="Cambria Math"/>
                      <w:color w:val="FF0000"/>
                      <w:lang w:val="x-none"/>
                    </w:rPr>
                  </m:ctrlPr>
                </m:sup>
              </m:sSubSup>
              <m:r>
                <m:rPr>
                  <m:sty m:val="p"/>
                </m:rPr>
                <w:rPr>
                  <w:rFonts w:ascii="Cambria Math" w:hAnsi="Cambria Math"/>
                  <w:color w:val="FF0000"/>
                </w:rPr>
                <m:t>+</m:t>
              </m:r>
              <m:sSubSup>
                <m:sSubSupPr>
                  <m:ctrlPr>
                    <w:rPr>
                      <w:rFonts w:ascii="Cambria Math" w:hAnsi="Cambria Math"/>
                      <w:i/>
                      <w:color w:val="FF0000"/>
                      <w:lang w:val="x-none"/>
                    </w:rPr>
                  </m:ctrlPr>
                </m:sSubSupPr>
                <m:e>
                  <m:r>
                    <w:rPr>
                      <w:rFonts w:ascii="Cambria Math" w:hAnsi="Cambria Math"/>
                      <w:color w:val="FF0000"/>
                    </w:rPr>
                    <m:t>N</m:t>
                  </m:r>
                </m:e>
                <m:sub>
                  <m:r>
                    <m:rPr>
                      <m:nor/>
                    </m:rPr>
                    <w:rPr>
                      <w:color w:val="FF0000"/>
                      <w:lang w:val="x-none"/>
                    </w:rPr>
                    <m:t>cells,1,r15</m:t>
                  </m:r>
                  <m:ctrlPr>
                    <w:rPr>
                      <w:rFonts w:ascii="Cambria Math" w:hAnsi="Cambria Math"/>
                      <w:color w:val="FF0000"/>
                      <w:lang w:val="x-none"/>
                    </w:rPr>
                  </m:ctrlPr>
                </m:sub>
                <m:sup>
                  <m:r>
                    <m:rPr>
                      <m:nor/>
                    </m:rPr>
                    <w:rPr>
                      <w:color w:val="FF0000"/>
                      <w:lang w:val="x-none"/>
                    </w:rPr>
                    <m:t>DL</m:t>
                  </m:r>
                  <m:ctrlPr>
                    <w:rPr>
                      <w:rFonts w:ascii="Cambria Math" w:hAnsi="Cambria Math"/>
                      <w:color w:val="FF0000"/>
                      <w:lang w:val="x-none"/>
                    </w:rPr>
                  </m:ctrlPr>
                </m:sup>
              </m:sSubSup>
              <m:r>
                <w:rPr>
                  <w:rFonts w:ascii="Cambria Math" w:hAnsi="Cambria Math"/>
                  <w:color w:val="FF0000"/>
                </w:rPr>
                <m:t xml:space="preserve"> </m:t>
              </m:r>
            </m:oMath>
            <w:r w:rsidR="006C1917" w:rsidRPr="00306EB3">
              <w:rPr>
                <w:color w:val="FF0000"/>
              </w:rPr>
              <w:t>is the number of configured downlink cells with PDCCHMonitoringCapabilityConfig = R15 PDCCH monitoring capability</w:t>
            </w:r>
          </w:p>
          <w:p w14:paraId="509514ED" w14:textId="77777777" w:rsidR="00C51898" w:rsidRDefault="00C51898" w:rsidP="00C51898">
            <w:pPr>
              <w:pStyle w:val="B1"/>
              <w:rPr>
                <w:lang w:val="x-none" w:eastAsia="en-US"/>
              </w:rPr>
            </w:pPr>
            <w:r>
              <w:t>-</w:t>
            </w:r>
            <w:r>
              <w:tab/>
              <w:t>otherwise,</w:t>
            </w:r>
          </w:p>
          <w:p w14:paraId="0250AAA2" w14:textId="7400EC0E" w:rsidR="00C51898" w:rsidRPr="009777B7" w:rsidRDefault="00C51898" w:rsidP="009777B7">
            <w:pPr>
              <w:ind w:left="851" w:hanging="284"/>
              <w:rPr>
                <w:rStyle w:val="B2Char"/>
                <w:lang w:eastAsia="ko-KR"/>
              </w:rPr>
            </w:pPr>
            <w:r>
              <w:t>-</w:t>
            </w:r>
            <w:r>
              <w:tab/>
            </w:r>
            <w:r w:rsidRPr="009777B7">
              <w:rPr>
                <w:rStyle w:val="B2Char"/>
              </w:rPr>
              <w:t xml:space="preserve">if the UE reports only one combination of (pdcch-BlindDetectionCA-r15, pdcch-BlindDetectionCA-r16), </w:t>
            </w:r>
            <m:oMath>
              <m:sSubSup>
                <m:sSubSupPr>
                  <m:ctrlPr>
                    <w:rPr>
                      <w:rStyle w:val="B2Char"/>
                      <w:rFonts w:ascii="Cambria Math" w:hAnsi="Cambria Math"/>
                      <w:i/>
                    </w:rPr>
                  </m:ctrlPr>
                </m:sSubSupPr>
                <m:e>
                  <m:r>
                    <w:rPr>
                      <w:rStyle w:val="B2Char"/>
                      <w:rFonts w:ascii="Cambria Math" w:hAnsi="Cambria Math"/>
                    </w:rPr>
                    <m:t>N</m:t>
                  </m:r>
                </m:e>
                <m:sub>
                  <m:r>
                    <w:rPr>
                      <w:rStyle w:val="B2Char"/>
                      <w:rFonts w:ascii="Cambria Math" w:hAnsi="Cambria Math"/>
                    </w:rPr>
                    <m:t>cells,r15</m:t>
                  </m:r>
                </m:sub>
                <m:sup>
                  <m:r>
                    <w:rPr>
                      <w:rStyle w:val="B2Char"/>
                      <w:rFonts w:ascii="Cambria Math" w:hAnsi="Cambria Math"/>
                    </w:rPr>
                    <m:t>cap-r16</m:t>
                  </m:r>
                </m:sup>
              </m:sSubSup>
            </m:oMath>
            <w:r w:rsidRPr="009777B7">
              <w:rPr>
                <w:rStyle w:val="B2Char"/>
              </w:rPr>
              <w:t xml:space="preserve"> is the value of pdcch-BlindDetectionCA-r15</w:t>
            </w:r>
            <w:r w:rsidR="009777B7" w:rsidRPr="009777B7">
              <w:rPr>
                <w:rStyle w:val="B2Char"/>
              </w:rPr>
              <w:t xml:space="preserve"> </w:t>
            </w:r>
          </w:p>
          <w:p w14:paraId="6BAEB6DB" w14:textId="77777777" w:rsidR="00C51898" w:rsidRDefault="00C51898" w:rsidP="009777B7">
            <w:pPr>
              <w:pStyle w:val="B2"/>
              <w:jc w:val="left"/>
              <w:rPr>
                <w:lang w:val="en-GB"/>
              </w:rPr>
            </w:pPr>
            <w:r>
              <w:t>-</w:t>
            </w:r>
            <w:r>
              <w:tab/>
              <w:t xml:space="preserve">else, </w:t>
            </w:r>
            <m:oMath>
              <m:sSubSup>
                <m:sSubSupPr>
                  <m:ctrlPr>
                    <w:rPr>
                      <w:rFonts w:ascii="Cambria Math" w:hAnsi="Cambria Math"/>
                      <w:i/>
                      <w:lang w:val="x-none"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is the value of </w:t>
            </w:r>
            <w:r>
              <w:rPr>
                <w:i/>
              </w:rPr>
              <w:t>pdcch-BlindDetectionCA</w:t>
            </w:r>
            <w:r>
              <w:rPr>
                <w:i/>
                <w:lang w:val="en-US"/>
              </w:rPr>
              <w:t xml:space="preserve">-r15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pdcch-BlindDetectionCA-r15, pdcch-BlindDetectionCA-r16</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pdcch-BlindDetectionCAComb-indicator</w:t>
            </w:r>
          </w:p>
          <w:p w14:paraId="28A9DDA2" w14:textId="77777777" w:rsidR="00C51898" w:rsidRDefault="00C51898" w:rsidP="00C51898">
            <w:pPr>
              <w:rPr>
                <w:lang w:val="en-US"/>
              </w:rPr>
            </w:pPr>
            <w:r>
              <w:rPr>
                <w:lang w:val="en-US"/>
              </w:rPr>
              <w:t>and</w:t>
            </w:r>
          </w:p>
          <w:p w14:paraId="17A853D0" w14:textId="65A54630" w:rsidR="00C51898" w:rsidRDefault="00C51898" w:rsidP="00C51898">
            <w:pPr>
              <w:pStyle w:val="B1"/>
              <w:rPr>
                <w:lang w:val="en-US" w:eastAsia="ko-KR"/>
              </w:rPr>
            </w:pPr>
            <w:r>
              <w:t>-</w:t>
            </w:r>
            <w:r>
              <w:tab/>
            </w:r>
            <m:oMath>
              <m:sSubSup>
                <m:sSubSupPr>
                  <m:ctrlPr>
                    <w:rPr>
                      <w:rFonts w:ascii="Cambria Math" w:hAnsi="Cambria Math"/>
                      <w:i/>
                      <w:lang w:val="x-none"/>
                    </w:rPr>
                  </m:ctrlPr>
                </m:sSubSupPr>
                <m:e>
                  <m:r>
                    <w:rPr>
                      <w:rFonts w:ascii="Cambria Math"/>
                    </w:rPr>
                    <m:t>N</m:t>
                  </m:r>
                </m:e>
                <m:sub>
                  <m:r>
                    <w:rPr>
                      <w:rFonts w:ascii="Cambria Math"/>
                    </w:rPr>
                    <m:t>cells,r16</m:t>
                  </m:r>
                </m:sub>
                <m:sup>
                  <m:r>
                    <w:rPr>
                      <w:rFonts w:ascii="Cambria Math"/>
                    </w:rPr>
                    <m:t>cap</m:t>
                  </m:r>
                  <m:r>
                    <w:rPr>
                      <w:rFonts w:ascii="Cambria Math"/>
                    </w:rPr>
                    <m:t>-</m:t>
                  </m:r>
                  <m:r>
                    <w:rPr>
                      <w:rFonts w:ascii="Cambria Math"/>
                    </w:rPr>
                    <m:t>r16</m:t>
                  </m:r>
                </m:sup>
              </m:sSubSup>
            </m:oMath>
            <w:r>
              <w:t xml:space="preserve"> </w:t>
            </w:r>
            <w:r>
              <w:rPr>
                <w:lang w:eastAsia="ko-KR"/>
              </w:rPr>
              <w:t xml:space="preserve">is </w:t>
            </w:r>
            <m:oMath>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cells,0</m:t>
                  </m:r>
                  <m:r>
                    <m:rPr>
                      <m:nor/>
                    </m:rPr>
                    <w:rPr>
                      <w:rFonts w:ascii="Cambria Math" w:eastAsia="Times New Roman"/>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+R</m:t>
              </m:r>
              <m:r>
                <w:rPr>
                  <w:rFonts w:ascii="Cambria Math" w:eastAsia="Times New Roman" w:hAnsi="Cambria Math" w:cs="Cambria Math"/>
                  <w:color w:val="FF0000"/>
                  <w:lang w:val="x-none"/>
                </w:rPr>
                <m:t>⋅</m:t>
              </m:r>
              <m:sSubSup>
                <m:sSubSupPr>
                  <m:ctrlPr>
                    <w:rPr>
                      <w:rFonts w:ascii="Cambria Math" w:eastAsia="Times New Roman" w:hAnsi="Cambria Math"/>
                      <w:i/>
                      <w:color w:val="FF0000"/>
                      <w:lang w:val="x-none"/>
                    </w:rPr>
                  </m:ctrlPr>
                </m:sSubSupPr>
                <m:e>
                  <m:r>
                    <w:rPr>
                      <w:rFonts w:ascii="Cambria Math" w:eastAsia="Times New Roman"/>
                      <w:color w:val="FF0000"/>
                      <w:lang w:val="x-none"/>
                    </w:rPr>
                    <m:t>N</m:t>
                  </m:r>
                </m:e>
                <m:sub>
                  <m:r>
                    <m:rPr>
                      <m:nor/>
                    </m:rPr>
                    <w:rPr>
                      <w:rFonts w:ascii="Cambria Math" w:eastAsia="Times New Roman"/>
                      <w:color w:val="FF0000"/>
                      <w:lang w:val="x-none"/>
                    </w:rPr>
                    <m:t>cells,1</m:t>
                  </m:r>
                  <m:r>
                    <m:rPr>
                      <m:nor/>
                    </m:rPr>
                    <w:rPr>
                      <w:rFonts w:ascii="Cambria Math" w:eastAsia="Times New Roman"/>
                      <w:color w:val="FF0000"/>
                    </w:rPr>
                    <m:t>,r16</m:t>
                  </m:r>
                  <m:ctrlPr>
                    <w:rPr>
                      <w:rFonts w:ascii="Cambria Math" w:eastAsia="Times New Roman" w:hAnsi="Cambria Math"/>
                      <w:color w:val="FF0000"/>
                      <w:lang w:val="x-none"/>
                    </w:rPr>
                  </m:ctrlPr>
                </m:sub>
                <m:sup>
                  <m:r>
                    <m:rPr>
                      <m:nor/>
                    </m:rPr>
                    <w:rPr>
                      <w:rFonts w:ascii="Cambria Math" w:eastAsia="Times New Roman"/>
                      <w:color w:val="FF0000"/>
                      <w:lang w:val="x-none"/>
                    </w:rPr>
                    <m:t>DL</m:t>
                  </m:r>
                  <m:ctrlPr>
                    <w:rPr>
                      <w:rFonts w:ascii="Cambria Math" w:eastAsia="Times New Roman" w:hAnsi="Cambria Math"/>
                      <w:color w:val="FF0000"/>
                      <w:lang w:val="x-none"/>
                    </w:rPr>
                  </m:ctrlPr>
                </m:sup>
              </m:sSubSup>
              <m:r>
                <w:rPr>
                  <w:rFonts w:ascii="Cambria Math" w:eastAsia="Times New Roman" w:hAnsi="Cambria Math"/>
                  <w:color w:val="FF0000"/>
                  <w:lang w:val="x-none"/>
                </w:rPr>
                <m:t xml:space="preserve"> </m:t>
              </m:r>
            </m:oMath>
            <w:r w:rsidRPr="009777B7">
              <w:rPr>
                <w:strike/>
                <w:color w:val="FF0000"/>
                <w:lang w:eastAsia="ko-KR"/>
              </w:rPr>
              <w:t>the number of configured downlink cells</w:t>
            </w:r>
            <w:r w:rsidRPr="009777B7">
              <w:rPr>
                <w:color w:val="FF0000"/>
                <w:lang w:eastAsia="ko-KR"/>
              </w:rPr>
              <w:t xml:space="preserve"> </w:t>
            </w:r>
            <w:r>
              <w:rPr>
                <w:lang w:eastAsia="ko-KR"/>
              </w:rPr>
              <w:t xml:space="preserve">if the UE does not provide </w:t>
            </w:r>
            <w:r>
              <w:rPr>
                <w:i/>
              </w:rPr>
              <w:t>pdcch-BlindDetectionCA</w:t>
            </w:r>
            <w:r>
              <w:rPr>
                <w:i/>
                <w:lang w:val="en-US"/>
              </w:rPr>
              <w:t>-r16</w:t>
            </w:r>
            <w:r w:rsidR="006C1917" w:rsidRPr="009777B7">
              <w:rPr>
                <w:rStyle w:val="B2Char"/>
                <w:color w:val="FF0000"/>
              </w:rPr>
              <w:t xml:space="preserve"> </w:t>
            </w:r>
            <w:r w:rsidR="006C1917" w:rsidRPr="00306EB3">
              <w:rPr>
                <w:color w:val="FF0000"/>
              </w:rPr>
              <w:t xml:space="preserve">where </w:t>
            </w:r>
            <m:oMath>
              <m:sSubSup>
                <m:sSubSupPr>
                  <m:ctrlPr>
                    <w:rPr>
                      <w:rFonts w:ascii="Cambria Math" w:hAnsi="Cambria Math"/>
                      <w:i/>
                      <w:color w:val="FF0000"/>
                    </w:rPr>
                  </m:ctrlPr>
                </m:sSubSupPr>
                <m:e>
                  <m:r>
                    <w:rPr>
                      <w:rFonts w:ascii="Cambria Math" w:hAnsi="Cambria Math"/>
                      <w:color w:val="FF0000"/>
                    </w:rPr>
                    <m:t>N</m:t>
                  </m:r>
                </m:e>
                <m:sub>
                  <m:r>
                    <m:rPr>
                      <m:nor/>
                    </m:rPr>
                    <w:rPr>
                      <w:color w:val="FF0000"/>
                    </w:rPr>
                    <m:t>cells,0,r16</m:t>
                  </m:r>
                  <m:ctrlPr>
                    <w:rPr>
                      <w:rFonts w:ascii="Cambria Math" w:hAnsi="Cambria Math"/>
                      <w:color w:val="FF0000"/>
                    </w:rPr>
                  </m:ctrlPr>
                </m:sub>
                <m:sup>
                  <m:r>
                    <m:rPr>
                      <m:nor/>
                    </m:rPr>
                    <w:rPr>
                      <w:color w:val="FF0000"/>
                    </w:rPr>
                    <m:t>DL</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nor/>
                    </m:rPr>
                    <w:rPr>
                      <w:color w:val="FF0000"/>
                    </w:rPr>
                    <m:t>cells,1,r16</m:t>
                  </m:r>
                  <m:ctrlPr>
                    <w:rPr>
                      <w:rFonts w:ascii="Cambria Math" w:hAnsi="Cambria Math"/>
                      <w:color w:val="FF0000"/>
                    </w:rPr>
                  </m:ctrlPr>
                </m:sub>
                <m:sup>
                  <m:r>
                    <m:rPr>
                      <m:nor/>
                    </m:rPr>
                    <w:rPr>
                      <w:color w:val="FF0000"/>
                    </w:rPr>
                    <m:t>DL</m:t>
                  </m:r>
                  <m:ctrlPr>
                    <w:rPr>
                      <w:rFonts w:ascii="Cambria Math" w:hAnsi="Cambria Math"/>
                      <w:color w:val="FF0000"/>
                    </w:rPr>
                  </m:ctrlPr>
                </m:sup>
              </m:sSubSup>
              <m:r>
                <w:rPr>
                  <w:rFonts w:ascii="Cambria Math" w:hAnsi="Cambria Math"/>
                  <w:color w:val="FF0000"/>
                </w:rPr>
                <m:t xml:space="preserve"> </m:t>
              </m:r>
            </m:oMath>
            <w:r w:rsidR="006C1917" w:rsidRPr="00306EB3">
              <w:rPr>
                <w:color w:val="FF0000"/>
              </w:rPr>
              <w:t>is the number of configured downlink cells with PDCCHMonitoringCapabilityConfig = R16 PDCCH monitoring capability</w:t>
            </w:r>
          </w:p>
          <w:p w14:paraId="2FA422BD" w14:textId="77777777" w:rsidR="00C51898" w:rsidRDefault="00C51898" w:rsidP="00C51898">
            <w:pPr>
              <w:pStyle w:val="B1"/>
              <w:rPr>
                <w:lang w:val="x-none" w:eastAsia="en-US"/>
              </w:rPr>
            </w:pPr>
            <w:r>
              <w:lastRenderedPageBreak/>
              <w:t>-</w:t>
            </w:r>
            <w:r>
              <w:tab/>
              <w:t>otherwise,</w:t>
            </w:r>
          </w:p>
          <w:p w14:paraId="46D56DC6" w14:textId="0B036490" w:rsidR="00C51898" w:rsidRPr="009777B7" w:rsidRDefault="00C51898" w:rsidP="009777B7">
            <w:pPr>
              <w:ind w:left="851" w:hanging="284"/>
              <w:rPr>
                <w:rStyle w:val="B2Char"/>
                <w:lang w:eastAsia="ko-KR"/>
              </w:rPr>
            </w:pPr>
            <w:r>
              <w:t>-</w:t>
            </w:r>
            <w:r>
              <w:tab/>
            </w:r>
            <w:r w:rsidRPr="009777B7">
              <w:rPr>
                <w:rStyle w:val="B2Char"/>
              </w:rPr>
              <w:t xml:space="preserve">if the UE reports only one combination of (pdcch-BlindDetectionCA-r15, pdcch-BlindDetectionCA-r16), </w:t>
            </w:r>
            <m:oMath>
              <m:sSubSup>
                <m:sSubSupPr>
                  <m:ctrlPr>
                    <w:rPr>
                      <w:rStyle w:val="B2Char"/>
                      <w:rFonts w:ascii="Cambria Math" w:hAnsi="Cambria Math"/>
                      <w:i/>
                    </w:rPr>
                  </m:ctrlPr>
                </m:sSubSupPr>
                <m:e>
                  <m:r>
                    <w:rPr>
                      <w:rStyle w:val="B2Char"/>
                      <w:rFonts w:ascii="Cambria Math" w:hAnsi="Cambria Math"/>
                    </w:rPr>
                    <m:t>N</m:t>
                  </m:r>
                </m:e>
                <m:sub>
                  <m:r>
                    <w:rPr>
                      <w:rStyle w:val="B2Char"/>
                      <w:rFonts w:ascii="Cambria Math" w:hAnsi="Cambria Math"/>
                    </w:rPr>
                    <m:t>cells,r16</m:t>
                  </m:r>
                </m:sub>
                <m:sup>
                  <m:r>
                    <w:rPr>
                      <w:rStyle w:val="B2Char"/>
                      <w:rFonts w:ascii="Cambria Math" w:hAnsi="Cambria Math"/>
                    </w:rPr>
                    <m:t>cap-r16</m:t>
                  </m:r>
                </m:sup>
              </m:sSubSup>
            </m:oMath>
            <w:r w:rsidRPr="009777B7">
              <w:rPr>
                <w:rStyle w:val="B2Char"/>
              </w:rPr>
              <w:t xml:space="preserve"> is the value of pdcch-BlindDetectionCA-r16</w:t>
            </w:r>
            <w:r w:rsidR="009777B7" w:rsidRPr="009777B7">
              <w:rPr>
                <w:rStyle w:val="B2Char"/>
              </w:rPr>
              <w:t xml:space="preserve"> </w:t>
            </w:r>
          </w:p>
          <w:p w14:paraId="42FC96AD" w14:textId="29A2499A" w:rsidR="00176930" w:rsidRDefault="00C51898" w:rsidP="00176930">
            <w:pPr>
              <w:pStyle w:val="B2"/>
              <w:rPr>
                <w:rFonts w:eastAsia="DengXian"/>
                <w:i/>
              </w:rPr>
            </w:pPr>
            <w:r>
              <w:t>-</w:t>
            </w:r>
            <w:r>
              <w:tab/>
              <w:t xml:space="preserve">else, </w:t>
            </w:r>
            <m:oMath>
              <m:sSubSup>
                <m:sSubSupPr>
                  <m:ctrlPr>
                    <w:rPr>
                      <w:rFonts w:ascii="Cambria Math" w:hAnsi="Cambria Math"/>
                      <w:i/>
                      <w:lang w:val="x-none"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is the value of </w:t>
            </w:r>
            <w:r>
              <w:rPr>
                <w:i/>
              </w:rPr>
              <w:t>pdcch-BlindDetectionCA</w:t>
            </w:r>
            <w:r>
              <w:rPr>
                <w:i/>
                <w:lang w:val="en-US"/>
              </w:rPr>
              <w:t xml:space="preserve">-r16 </w:t>
            </w:r>
            <w:r>
              <w:rPr>
                <w:rFonts w:eastAsia="DengXian"/>
              </w:rPr>
              <w:t xml:space="preserve">from </w:t>
            </w:r>
            <w:r>
              <w:rPr>
                <w:rFonts w:eastAsia="DengXian"/>
                <w:lang w:val="en-US"/>
              </w:rPr>
              <w:t>a</w:t>
            </w:r>
            <w:r>
              <w:rPr>
                <w:rFonts w:eastAsia="DengXian"/>
              </w:rPr>
              <w:t xml:space="preserve"> combination of </w:t>
            </w:r>
            <w:r>
              <w:rPr>
                <w:rFonts w:eastAsia="DengXian"/>
                <w:lang w:eastAsia="ko-KR"/>
              </w:rPr>
              <w:t>(</w:t>
            </w:r>
            <w:r>
              <w:rPr>
                <w:rFonts w:eastAsia="DengXian"/>
                <w:i/>
              </w:rPr>
              <w:t>pdcch-BlindDetectionCA-r15, pdcch-BlindDetectionCA-r16</w:t>
            </w:r>
            <w:r>
              <w:rPr>
                <w:rFonts w:eastAsia="DengXian"/>
                <w:lang w:eastAsia="ko-KR"/>
              </w:rPr>
              <w:t>)</w:t>
            </w:r>
            <w:r>
              <w:rPr>
                <w:rFonts w:eastAsia="DengXian"/>
              </w:rPr>
              <w:t xml:space="preserve"> </w:t>
            </w:r>
            <w:r>
              <w:rPr>
                <w:rFonts w:eastAsia="DengXian"/>
                <w:lang w:val="en-US"/>
              </w:rPr>
              <w:t>that is provided</w:t>
            </w:r>
            <w:r>
              <w:rPr>
                <w:rFonts w:eastAsia="DengXian"/>
              </w:rPr>
              <w:t xml:space="preserve"> by </w:t>
            </w:r>
            <w:r>
              <w:rPr>
                <w:rFonts w:eastAsia="DengXian"/>
                <w:i/>
              </w:rPr>
              <w:t>pdcch-BlindDetectionCAComb-indicator</w:t>
            </w:r>
          </w:p>
          <w:p w14:paraId="370FC158" w14:textId="51EE5F9A" w:rsidR="00176930" w:rsidRPr="00176930" w:rsidRDefault="00176930" w:rsidP="0017693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FB83759" w14:textId="1536026D" w:rsidR="00C51898" w:rsidRDefault="00C51898" w:rsidP="00C51898">
            <w:pPr>
              <w:pStyle w:val="BodyText"/>
            </w:pPr>
            <w:r w:rsidRPr="001501BE">
              <w:rPr>
                <w:rFonts w:ascii="Times New Roman" w:hAnsi="Times New Roman"/>
                <w:color w:val="000000"/>
              </w:rPr>
              <w:t>----------------------------------------------End of proposed TP ----------------------------------------------------</w:t>
            </w:r>
          </w:p>
        </w:tc>
      </w:tr>
    </w:tbl>
    <w:p w14:paraId="3E53F6B6" w14:textId="27A87159" w:rsidR="00791555" w:rsidRDefault="00791555" w:rsidP="00397F19">
      <w:pPr>
        <w:pStyle w:val="BodyText"/>
      </w:pPr>
    </w:p>
    <w:p w14:paraId="0411383B" w14:textId="550448C9" w:rsidR="00C51898" w:rsidRDefault="0046723A" w:rsidP="00397F19">
      <w:pPr>
        <w:pStyle w:val="BodyText"/>
      </w:pPr>
      <w:r>
        <w:t>T</w:t>
      </w:r>
      <w:r w:rsidR="006C1917">
        <w:t xml:space="preserve">he </w:t>
      </w:r>
      <w:r w:rsidR="00176930">
        <w:t>following TP is proposed for TS 38.213, Section 10.1.</w:t>
      </w:r>
    </w:p>
    <w:p w14:paraId="7E5DBBBF" w14:textId="77777777" w:rsidR="00176930" w:rsidRDefault="00176930" w:rsidP="00397F19">
      <w:pPr>
        <w:pStyle w:val="BodyText"/>
      </w:pPr>
    </w:p>
    <w:tbl>
      <w:tblPr>
        <w:tblStyle w:val="TableGrid"/>
        <w:tblW w:w="0" w:type="auto"/>
        <w:tblLook w:val="04A0" w:firstRow="1" w:lastRow="0" w:firstColumn="1" w:lastColumn="0" w:noHBand="0" w:noVBand="1"/>
      </w:tblPr>
      <w:tblGrid>
        <w:gridCol w:w="9629"/>
      </w:tblGrid>
      <w:tr w:rsidR="00176930" w14:paraId="7160378B" w14:textId="77777777" w:rsidTr="00176930">
        <w:tc>
          <w:tcPr>
            <w:tcW w:w="9629" w:type="dxa"/>
          </w:tcPr>
          <w:p w14:paraId="3C89E472" w14:textId="77777777" w:rsidR="00176930" w:rsidRDefault="00176930" w:rsidP="00176930">
            <w:pPr>
              <w:jc w:val="both"/>
              <w:rPr>
                <w:color w:val="000000"/>
                <w:sz w:val="20"/>
                <w:szCs w:val="20"/>
              </w:rPr>
            </w:pPr>
          </w:p>
          <w:p w14:paraId="7E17B7A7" w14:textId="0AEF1D6D" w:rsidR="00176930" w:rsidRPr="00495928" w:rsidRDefault="00176930" w:rsidP="00176930">
            <w:pPr>
              <w:jc w:val="both"/>
              <w:rPr>
                <w:color w:val="000000"/>
              </w:rPr>
            </w:pPr>
            <w:r w:rsidRPr="00495928">
              <w:rPr>
                <w:color w:val="000000"/>
              </w:rPr>
              <w:t>---------------------------- Start of proposed TP for 38.213, Section 10.1  -------------------------------------------</w:t>
            </w:r>
          </w:p>
          <w:p w14:paraId="58B1FEA7" w14:textId="7F582DAD" w:rsidR="00176930" w:rsidRPr="00176930" w:rsidRDefault="00176930" w:rsidP="0017693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24A7057" w14:textId="77777777" w:rsidR="00176930" w:rsidRDefault="00176930" w:rsidP="00176930">
            <w:pPr>
              <w:rPr>
                <w:lang w:eastAsia="ko-KR"/>
              </w:rPr>
            </w:pPr>
            <w:bookmarkStart w:id="40" w:name="_Hlk40358986"/>
            <w:r>
              <w:rPr>
                <w:lang w:eastAsia="ko-KR"/>
              </w:rPr>
              <w:t xml:space="preserve">If a UE </w:t>
            </w:r>
          </w:p>
          <w:p w14:paraId="4CC47EC4" w14:textId="77777777" w:rsidR="00176930" w:rsidRDefault="00176930" w:rsidP="00176930">
            <w:pPr>
              <w:pStyle w:val="B1"/>
              <w:rPr>
                <w:rFonts w:cstheme="minorHAnsi"/>
                <w:color w:val="000000"/>
                <w:sz w:val="16"/>
                <w:szCs w:val="16"/>
              </w:rPr>
            </w:pPr>
            <w:r>
              <w:t>-</w:t>
            </w:r>
            <w:r>
              <w:tab/>
            </w:r>
            <w:r>
              <w:rPr>
                <w:lang w:eastAsia="ko-KR"/>
              </w:rPr>
              <w:t xml:space="preserve">does not report </w:t>
            </w:r>
            <w:r w:rsidRPr="002128CC">
              <w:rPr>
                <w:i/>
              </w:rPr>
              <w:t>pdcch-BlindDetectionCA</w:t>
            </w:r>
            <w:r>
              <w:rPr>
                <w:iCs/>
              </w:rPr>
              <w:t xml:space="preserve"> or is not provided </w:t>
            </w:r>
            <w:r w:rsidRPr="007558D4">
              <w:rPr>
                <w:rFonts w:cstheme="minorHAnsi"/>
                <w:i/>
                <w:iCs/>
                <w:color w:val="000000"/>
              </w:rPr>
              <w:t>BDFactorR</w:t>
            </w:r>
            <w:r>
              <w:rPr>
                <w:rFonts w:cstheme="minorHAnsi"/>
                <w:color w:val="000000"/>
                <w:sz w:val="16"/>
                <w:szCs w:val="16"/>
              </w:rPr>
              <w:t xml:space="preserve">, </w:t>
            </w:r>
            <m:oMath>
              <m:r>
                <w:rPr>
                  <w:rFonts w:ascii="Cambria Math" w:hAnsi="Cambria Math" w:cstheme="minorHAnsi"/>
                </w:rPr>
                <m:t>γ</m:t>
              </m:r>
              <m:r>
                <w:rPr>
                  <w:rFonts w:ascii="Cambria Math"/>
                </w:rPr>
                <m:t>=R</m:t>
              </m:r>
            </m:oMath>
          </w:p>
          <w:p w14:paraId="293FF1C8" w14:textId="77777777" w:rsidR="00176930" w:rsidRDefault="00176930" w:rsidP="00176930">
            <w:pPr>
              <w:pStyle w:val="B1"/>
            </w:pPr>
            <w:r>
              <w:t>-</w:t>
            </w:r>
            <w:r>
              <w:tab/>
            </w:r>
            <w:r>
              <w:rPr>
                <w:lang w:eastAsia="ko-KR"/>
              </w:rPr>
              <w:t xml:space="preserve">reports </w:t>
            </w:r>
            <w:r w:rsidRPr="002128CC">
              <w:rPr>
                <w:i/>
              </w:rPr>
              <w:t>pdcch-BlindDetectionCA</w:t>
            </w:r>
            <w:r>
              <w:t xml:space="preserve">, the UE can be indicated by </w:t>
            </w:r>
            <w:r w:rsidRPr="007558D4">
              <w:rPr>
                <w:rFonts w:cstheme="minorHAnsi"/>
                <w:i/>
                <w:iCs/>
                <w:color w:val="000000"/>
              </w:rPr>
              <w:t>BDFactorR</w:t>
            </w:r>
            <w:r>
              <w:rPr>
                <w:rFonts w:cstheme="minorHAnsi"/>
                <w:color w:val="000000"/>
              </w:rPr>
              <w:t xml:space="preserve"> either </w:t>
            </w:r>
            <m:oMath>
              <m:r>
                <w:rPr>
                  <w:rFonts w:ascii="Cambria Math" w:hAnsi="Cambria Math" w:cstheme="minorHAnsi"/>
                </w:rPr>
                <m:t>γ</m:t>
              </m:r>
              <m:r>
                <w:rPr>
                  <w:rFonts w:ascii="Cambria Math"/>
                </w:rPr>
                <m:t>=1</m:t>
              </m:r>
            </m:oMath>
            <w:r>
              <w:rPr>
                <w:rFonts w:cstheme="minorHAnsi"/>
              </w:rPr>
              <w:t xml:space="preserve"> or </w:t>
            </w:r>
            <m:oMath>
              <m:r>
                <w:rPr>
                  <w:rFonts w:ascii="Cambria Math" w:hAnsi="Cambria Math" w:cstheme="minorHAnsi"/>
                </w:rPr>
                <m:t>γ</m:t>
              </m:r>
              <m:r>
                <w:rPr>
                  <w:rFonts w:ascii="Cambria Math"/>
                </w:rPr>
                <m:t>=R</m:t>
              </m:r>
            </m:oMath>
          </w:p>
          <w:bookmarkEnd w:id="40"/>
          <w:p w14:paraId="152B5190" w14:textId="77777777" w:rsidR="00176930" w:rsidRDefault="00176930" w:rsidP="00176930">
            <w:pPr>
              <w:rPr>
                <w:lang w:eastAsia="ko-KR"/>
              </w:rPr>
            </w:pPr>
            <w:r w:rsidRPr="00D20E88">
              <w:rPr>
                <w:lang w:eastAsia="ko-KR"/>
              </w:rPr>
              <w:t xml:space="preserve">If a UE </w:t>
            </w:r>
            <w:r w:rsidRPr="00D20E88">
              <w:t xml:space="preserve">is configured with </w:t>
            </w:r>
            <w: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sidRPr="00D20E88">
              <w:rPr>
                <w:lang w:val="en-US"/>
              </w:rPr>
              <w:t>with</w:t>
            </w:r>
            <w:r>
              <w:rPr>
                <w:lang w:val="en-US"/>
              </w:rPr>
              <w:t xml:space="preserve"> </w:t>
            </w:r>
            <w:r w:rsidRPr="003901B7">
              <w:rPr>
                <w:lang w:eastAsia="ko-KR"/>
              </w:rPr>
              <w:t xml:space="preserve">associated PDCCH candidates monitored in the </w:t>
            </w:r>
            <w:r>
              <w:rPr>
                <w:lang w:val="en-US"/>
              </w:rPr>
              <w:t>active</w:t>
            </w:r>
            <w:r w:rsidRPr="00D20E88">
              <w:t xml:space="preserve"> DL BWPs </w:t>
            </w:r>
            <w:r w:rsidRPr="003901B7">
              <w:t xml:space="preserve">of the scheduling cell(s) </w:t>
            </w:r>
            <w:r>
              <w:t>using</w:t>
            </w:r>
            <w:r w:rsidRPr="00D20E88">
              <w:t xml:space="preserve"> </w:t>
            </w:r>
            <w:r>
              <w:t>SCS</w:t>
            </w:r>
            <w:r w:rsidRPr="00D20E88">
              <w:t xml:space="preserve"> configuration </w:t>
            </w:r>
            <w:r>
              <w:rPr>
                <w:noProof/>
                <w:position w:val="-10"/>
              </w:rPr>
              <w:drawing>
                <wp:inline distT="0" distB="0" distL="0" distR="0" wp14:anchorId="3801CD43" wp14:editId="382C57C9">
                  <wp:extent cx="182245" cy="182245"/>
                  <wp:effectExtent l="0" t="0" r="8255" b="825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D20E88">
              <w:t xml:space="preserve"> where </w:t>
            </w:r>
            <w:bookmarkStart w:id="41" w:name="_Hlk40359138"/>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bookmarkEnd w:id="41"/>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w:t>
            </w:r>
          </w:p>
          <w:p w14:paraId="39E4B4DD" w14:textId="77777777" w:rsidR="00176930" w:rsidRDefault="00176930" w:rsidP="00176930">
            <w:pPr>
              <w:pStyle w:val="B1"/>
            </w:pPr>
            <w:r>
              <w:rPr>
                <w:lang w:eastAsia="ko-KR"/>
              </w:rPr>
              <w:t>-</w:t>
            </w:r>
            <w:r>
              <w:rPr>
                <w:lang w:eastAsia="ko-KR"/>
              </w:rPr>
              <w:tab/>
            </w:r>
            <w:r w:rsidRPr="00A33143">
              <w:rPr>
                <w:lang w:eastAsia="ko-KR"/>
              </w:rPr>
              <w:t>more than</w:t>
            </w:r>
            <w:r>
              <w:rPr>
                <w:lang w:val="en-US" w:eastAsia="ko-KR"/>
              </w:rPr>
              <w:t xml:space="preserve"> </w:t>
            </w:r>
            <w:r>
              <w:rPr>
                <w:noProof/>
                <w:position w:val="-10"/>
              </w:rPr>
              <w:drawing>
                <wp:inline distT="0" distB="0" distL="0" distR="0" wp14:anchorId="183088B2" wp14:editId="18F8E3DE">
                  <wp:extent cx="1191895" cy="238125"/>
                  <wp:effectExtent l="0" t="0" r="825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91895" cy="238125"/>
                          </a:xfrm>
                          <a:prstGeom prst="rect">
                            <a:avLst/>
                          </a:prstGeom>
                          <a:noFill/>
                          <a:ln>
                            <a:noFill/>
                          </a:ln>
                        </pic:spPr>
                      </pic:pic>
                    </a:graphicData>
                  </a:graphic>
                </wp:inline>
              </w:drawing>
            </w:r>
            <w:r w:rsidRPr="00A33143">
              <w:t xml:space="preserve"> PDCCH candidates or more than </w:t>
            </w:r>
            <w:r>
              <w:rPr>
                <w:noProof/>
                <w:position w:val="-10"/>
              </w:rPr>
              <w:drawing>
                <wp:inline distT="0" distB="0" distL="0" distR="0" wp14:anchorId="1F4A6EE7" wp14:editId="058D50B0">
                  <wp:extent cx="1096645" cy="238125"/>
                  <wp:effectExtent l="0" t="0" r="8255" b="952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A33143">
              <w:t xml:space="preserve"> non-overlapped CCEs per </w:t>
            </w:r>
            <w:r w:rsidRPr="00A33143">
              <w:rPr>
                <w:lang w:val="en-US"/>
              </w:rPr>
              <w:t>slot</w:t>
            </w:r>
            <w:r>
              <w:rPr>
                <w:lang w:val="en-US"/>
              </w:rPr>
              <w:t xml:space="preserve"> for each scheduled cell</w:t>
            </w:r>
            <w:r w:rsidRPr="00651CF3">
              <w:rPr>
                <w:lang w:val="en-US"/>
              </w:rPr>
              <w:t xml:space="preserve"> </w:t>
            </w:r>
            <w:r>
              <w:rPr>
                <w:lang w:val="en-US"/>
              </w:rPr>
              <w:t xml:space="preserve">when the scheduling cell is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 or</w:t>
            </w:r>
          </w:p>
          <w:p w14:paraId="15FB5AEE" w14:textId="77777777" w:rsidR="00176930" w:rsidRDefault="00176930" w:rsidP="00176930">
            <w:pPr>
              <w:pStyle w:val="B1"/>
            </w:pPr>
            <w:r>
              <w:rPr>
                <w:lang w:eastAsia="ko-KR"/>
              </w:rPr>
              <w:t>-</w:t>
            </w:r>
            <w:r>
              <w:rPr>
                <w:lang w:eastAsia="ko-KR"/>
              </w:rPr>
              <w:tab/>
            </w:r>
            <w:r w:rsidRPr="00A33143">
              <w:rPr>
                <w:lang w:eastAsia="ko-KR"/>
              </w:rPr>
              <w:t>more than</w:t>
            </w:r>
            <w:r>
              <w:rPr>
                <w:lang w:val="en-US" w:eastAsia="ko-KR"/>
              </w:rPr>
              <w:t xml:space="preserve">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r>
                <w:rPr>
                  <w:rFonts w:asci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oMath>
            <w:r w:rsidRPr="00A33143">
              <w:t xml:space="preserve"> non-overlapped CCEs per </w:t>
            </w:r>
            <w:r w:rsidRPr="00A33143">
              <w:rPr>
                <w:lang w:val="en-US"/>
              </w:rPr>
              <w:t>slot</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66DC0B5D" w14:textId="77777777" w:rsidR="00176930" w:rsidRPr="008B3182" w:rsidRDefault="00176930" w:rsidP="00176930">
            <w:pPr>
              <w:pStyle w:val="B1"/>
            </w:pPr>
            <w:r>
              <w:rPr>
                <w:lang w:eastAsia="ko-KR"/>
              </w:rPr>
              <w:t>-</w:t>
            </w:r>
            <w:r>
              <w:rPr>
                <w:lang w:eastAsia="ko-KR"/>
              </w:rPr>
              <w:tab/>
            </w:r>
            <w:r w:rsidRPr="008B3182">
              <w:rPr>
                <w:lang w:eastAsia="ko-KR"/>
              </w:rPr>
              <w:t>more than</w:t>
            </w:r>
            <w:r w:rsidRPr="008B3182">
              <w:rPr>
                <w:lang w:val="en-US" w:eastAsia="ko-KR"/>
              </w:rP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PDCCH candidates or more than </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8B3182">
              <w:t xml:space="preserve"> non-overlapped CCEs per </w:t>
            </w:r>
            <w:r>
              <w:rPr>
                <w:lang w:val="en-US"/>
              </w:rPr>
              <w:t>slot 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r>
              <w:rPr>
                <w:lang w:val="en-US"/>
              </w:rPr>
              <w:t xml:space="preserve"> for each scheduled cell when the scheduling cell is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p>
          <w:p w14:paraId="22ACE3C0" w14:textId="77777777" w:rsidR="00176930" w:rsidRDefault="00176930" w:rsidP="00176930">
            <w:pPr>
              <w:rPr>
                <w:lang w:val="en-US"/>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iCs/>
              </w:rPr>
              <w:t>using Rel-15 PDCCH monitoring capability</w:t>
            </w:r>
            <w:r w:rsidRPr="00D20E88">
              <w:rPr>
                <w:lang w:val="en-US"/>
              </w:rPr>
              <w:t xml:space="preserve"> </w:t>
            </w:r>
            <w:r>
              <w:rPr>
                <w:lang w:val="en-US"/>
              </w:rPr>
              <w:t xml:space="preserve">and </w:t>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w:r>
              <w:rPr>
                <w:noProof/>
                <w:position w:val="-10"/>
              </w:rPr>
              <w:drawing>
                <wp:inline distT="0" distB="0" distL="0" distR="0" wp14:anchorId="195D2F54" wp14:editId="26ED769E">
                  <wp:extent cx="182245" cy="182245"/>
                  <wp:effectExtent l="0" t="0" r="8255" b="825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42" w:name="_Hlk530114396"/>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val="en-US" w:eastAsia="ko-KR"/>
              </w:rPr>
              <w:t xml:space="preserve"> </w:t>
            </w:r>
            <w:bookmarkEnd w:id="42"/>
            <w:r w:rsidRPr="00D20E88">
              <w:t xml:space="preserve"> PDCCH candidates </w:t>
            </w:r>
            <w:r>
              <w:rPr>
                <w:lang w:val="en-US"/>
              </w:rP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total,slot,</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max,slot,</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D20E88">
              <w:t xml:space="preserve"> downlink cells</w:t>
            </w:r>
            <w:r w:rsidRPr="00D20E88">
              <w:rPr>
                <w:lang w:val="en-US"/>
              </w:rPr>
              <w:t>.</w:t>
            </w:r>
            <w:r>
              <w:rPr>
                <w:lang w:val="en-US"/>
              </w:rPr>
              <w:t xml:space="preserve"> </w:t>
            </w:r>
            <w:r w:rsidRPr="00A3772C">
              <w:rPr>
                <w:iCs/>
              </w:rPr>
              <w:t xml:space="preserve">If a UE is configured with </w:t>
            </w:r>
            <w:r w:rsidRPr="00A3772C">
              <w:rPr>
                <w:iCs/>
              </w:rPr>
              <w:lastRenderedPageBreak/>
              <w:t xml:space="preserve">downlink cells using both Rel-15 PDCCH monitoring capability and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A3772C">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A3772C">
              <w:t>.</w:t>
            </w:r>
          </w:p>
          <w:p w14:paraId="5DAA04FB" w14:textId="77777777" w:rsidR="00176930" w:rsidRDefault="00176930" w:rsidP="00176930">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Pr>
                <w:noProof/>
                <w:position w:val="-10"/>
              </w:rPr>
              <w:drawing>
                <wp:inline distT="0" distB="0" distL="0" distR="0" wp14:anchorId="7EEC61B6" wp14:editId="4D6D8CE9">
                  <wp:extent cx="182245" cy="182245"/>
                  <wp:effectExtent l="0" t="0" r="8255" b="825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A33143">
              <w:t xml:space="preserve"> </w:t>
            </w:r>
            <w:r>
              <w:rPr>
                <w:lang w:val="en-US"/>
              </w:rPr>
              <w:t>of the scheduling cell</w:t>
            </w:r>
            <w:r w:rsidRPr="00651CF3">
              <w:rPr>
                <w:lang w:val="en-US"/>
              </w:rPr>
              <w:t xml:space="preserve"> </w:t>
            </w:r>
            <w:r>
              <w:rPr>
                <w:lang w:val="en-US"/>
              </w:rPr>
              <w:t xml:space="preserve">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more than </w:t>
            </w:r>
            <w:r>
              <w:rPr>
                <w:noProof/>
                <w:position w:val="-10"/>
              </w:rPr>
              <w:drawing>
                <wp:inline distT="0" distB="0" distL="0" distR="0" wp14:anchorId="7EC3A1FB" wp14:editId="322A0422">
                  <wp:extent cx="1447165" cy="247015"/>
                  <wp:effectExtent l="0" t="0" r="635" b="63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47165" cy="247015"/>
                          </a:xfrm>
                          <a:prstGeom prst="rect">
                            <a:avLst/>
                          </a:prstGeom>
                          <a:noFill/>
                          <a:ln>
                            <a:noFill/>
                          </a:ln>
                        </pic:spPr>
                      </pic:pic>
                    </a:graphicData>
                  </a:graphic>
                </wp:inline>
              </w:drawing>
            </w:r>
            <w:r w:rsidRPr="00D20E88">
              <w:rPr>
                <w:lang w:val="en-US"/>
              </w:rPr>
              <w:t xml:space="preserve"> </w:t>
            </w:r>
            <w:r w:rsidRPr="00D20E88">
              <w:t xml:space="preserve">PDCCH candidates </w:t>
            </w:r>
            <w:r>
              <w:t>or more than</w:t>
            </w:r>
            <w:r>
              <w:rPr>
                <w:lang w:val="en-US"/>
              </w:rPr>
              <w:t xml:space="preserve"> </w:t>
            </w:r>
            <w:r>
              <w:rPr>
                <w:noProof/>
                <w:position w:val="-10"/>
              </w:rPr>
              <w:drawing>
                <wp:inline distT="0" distB="0" distL="0" distR="0" wp14:anchorId="10ED6033" wp14:editId="7D9041D1">
                  <wp:extent cx="1296035" cy="2381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96035" cy="238125"/>
                          </a:xfrm>
                          <a:prstGeom prst="rect">
                            <a:avLst/>
                          </a:prstGeom>
                          <a:noFill/>
                          <a:ln>
                            <a:noFill/>
                          </a:ln>
                        </pic:spPr>
                      </pic:pic>
                    </a:graphicData>
                  </a:graphic>
                </wp:inline>
              </w:drawing>
            </w:r>
            <w:r w:rsidRPr="00D20E88">
              <w:rPr>
                <w:lang w:val="en-US"/>
              </w:rPr>
              <w:t xml:space="preserve"> </w:t>
            </w:r>
            <w:r w:rsidRPr="00D20E88">
              <w:t>non-overlapped CCEs per slot</w:t>
            </w:r>
            <w:r>
              <w:rPr>
                <w:lang w:val="en-US"/>
              </w:rPr>
              <w:t>.</w:t>
            </w:r>
          </w:p>
          <w:p w14:paraId="5E8DEEEB" w14:textId="77777777" w:rsidR="00176930" w:rsidRDefault="00176930" w:rsidP="00176930">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 xml:space="preserve">of the scheduling cell from the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t xml:space="preserve"> downlink cells</w:t>
            </w:r>
            <w:r>
              <w:rPr>
                <w:lang w:val="en-US"/>
              </w:rPr>
              <w:t xml:space="preserve"> </w:t>
            </w:r>
          </w:p>
          <w:p w14:paraId="06139021" w14:textId="77777777" w:rsidR="00176930" w:rsidRDefault="00176930" w:rsidP="00176930">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p>
          <w:p w14:paraId="0167A4F0" w14:textId="46C6C014" w:rsidR="00176930" w:rsidRPr="009C694B" w:rsidRDefault="00176930" w:rsidP="009C694B">
            <w:pPr>
              <w:pStyle w:val="B1"/>
              <w:rPr>
                <w:lang w:val="en-US"/>
              </w:rPr>
            </w:pPr>
            <w:r>
              <w:rPr>
                <w:lang w:val="en-US"/>
              </w:rPr>
              <w:t>-</w:t>
            </w:r>
            <w:r>
              <w:rPr>
                <w:lang w:val="en-US"/>
              </w:rPr>
              <w:tab/>
              <w:t xml:space="preserve">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D20E88">
              <w:rPr>
                <w:lang w:val="en-US"/>
              </w:rPr>
              <w:t xml:space="preserve"> </w:t>
            </w:r>
            <w:r w:rsidRPr="00D20E88">
              <w:t>non-overlapped CCEs per slot</w:t>
            </w:r>
            <w:r>
              <w:t xml:space="preserve"> </w:t>
            </w:r>
            <w:r>
              <w:rPr>
                <w:lang w:val="en-US"/>
              </w:rPr>
              <w:t>for</w:t>
            </w:r>
            <w:r w:rsidRPr="008B3182">
              <w:rPr>
                <w:lang w:val="en-US"/>
              </w:rPr>
              <w:t xml:space="preserve"> CORESETs with same</w:t>
            </w:r>
            <w:r w:rsidRPr="008B3182">
              <w:t xml:space="preserve"> </w:t>
            </w:r>
            <w:r w:rsidRPr="008B3182">
              <w:rPr>
                <w:i/>
                <w:iCs/>
              </w:rPr>
              <w:t>CORESETPoolIndex</w:t>
            </w:r>
            <w:r w:rsidRPr="008B3182">
              <w:rPr>
                <w:lang w:val="en-US"/>
              </w:rPr>
              <w:t xml:space="preserve"> value</w:t>
            </w:r>
          </w:p>
          <w:p w14:paraId="0A96C795" w14:textId="77777777" w:rsidR="00400B70" w:rsidRPr="00400B70" w:rsidRDefault="00400B70" w:rsidP="00400B70">
            <w:pPr>
              <w:jc w:val="both"/>
              <w:rPr>
                <w:rFonts w:eastAsia="Times New Roman"/>
                <w:color w:val="FF0000"/>
                <w:szCs w:val="24"/>
                <w:lang w:val="en-GB" w:eastAsia="ko-KR"/>
              </w:rPr>
            </w:pPr>
            <w:r w:rsidRPr="00400B70">
              <w:rPr>
                <w:rFonts w:eastAsia="Times New Roman"/>
                <w:color w:val="FF0000"/>
                <w:szCs w:val="24"/>
                <w:lang w:val="en-GB" w:eastAsia="ko-KR"/>
              </w:rPr>
              <w:t xml:space="preserve">If a UE </w:t>
            </w:r>
          </w:p>
          <w:p w14:paraId="55735F44" w14:textId="7F21E321" w:rsidR="00400B70" w:rsidRPr="00400B70" w:rsidRDefault="00400B70" w:rsidP="00400B70">
            <w:pPr>
              <w:pStyle w:val="B1"/>
              <w:rPr>
                <w:rFonts w:cs="Calibri"/>
                <w:color w:val="FF0000"/>
                <w:sz w:val="18"/>
                <w:szCs w:val="18"/>
              </w:rPr>
            </w:pPr>
            <w:r w:rsidRPr="00400B70">
              <w:rPr>
                <w:color w:val="FF0000"/>
              </w:rPr>
              <w:t>-</w:t>
            </w:r>
            <w:r w:rsidRPr="00400B70">
              <w:rPr>
                <w:color w:val="FF0000"/>
              </w:rPr>
              <w:tab/>
            </w:r>
            <w:r w:rsidRPr="00400B70">
              <w:rPr>
                <w:color w:val="FF0000"/>
                <w:lang w:eastAsia="ko-KR"/>
              </w:rPr>
              <w:t xml:space="preserve">does not report </w:t>
            </w:r>
            <w:r w:rsidRPr="00400B70">
              <w:rPr>
                <w:color w:val="FF0000"/>
              </w:rPr>
              <w:t>pdcch-BlindDetectionCA-r16</w:t>
            </w:r>
            <w:r w:rsidRPr="00400B70">
              <w:rPr>
                <w:iCs/>
                <w:color w:val="FF0000"/>
              </w:rPr>
              <w:t xml:space="preserve"> or is not provided </w:t>
            </w:r>
            <w:r w:rsidRPr="00BB66D0">
              <w:rPr>
                <w:rFonts w:cs="Calibri"/>
                <w:i/>
                <w:color w:val="FF0000"/>
              </w:rPr>
              <w:t>BDFactorR</w:t>
            </w:r>
            <w:r w:rsidRPr="00400B70">
              <w:rPr>
                <w:rFonts w:cs="Calibri"/>
                <w:color w:val="FF0000"/>
                <w:sz w:val="18"/>
                <w:szCs w:val="18"/>
              </w:rPr>
              <w:t xml:space="preserve">, </w:t>
            </w:r>
            <m:oMath>
              <m:r>
                <w:rPr>
                  <w:rFonts w:ascii="Cambria Math" w:hAnsi="Cambria Math" w:cs="Calibri"/>
                  <w:color w:val="FF0000"/>
                </w:rPr>
                <m:t>γ</m:t>
              </m:r>
              <m:r>
                <m:rPr>
                  <m:sty m:val="p"/>
                </m:rPr>
                <w:rPr>
                  <w:rFonts w:ascii="Cambria Math"/>
                  <w:color w:val="FF0000"/>
                </w:rPr>
                <m:t>=</m:t>
              </m:r>
              <m:r>
                <w:rPr>
                  <w:rFonts w:ascii="Cambria Math"/>
                  <w:color w:val="FF0000"/>
                </w:rPr>
                <m:t>R</m:t>
              </m:r>
            </m:oMath>
          </w:p>
          <w:p w14:paraId="461AA020" w14:textId="7FEC1076" w:rsidR="00400B70" w:rsidRPr="00BB66D0" w:rsidRDefault="00400B70" w:rsidP="00BB66D0">
            <w:pPr>
              <w:pStyle w:val="B1"/>
              <w:rPr>
                <w:i/>
                <w:color w:val="FF0000"/>
              </w:rPr>
            </w:pPr>
            <w:r w:rsidRPr="00400B70">
              <w:rPr>
                <w:color w:val="FF0000"/>
              </w:rPr>
              <w:t>-</w:t>
            </w:r>
            <w:r w:rsidRPr="00400B70">
              <w:rPr>
                <w:color w:val="FF0000"/>
              </w:rPr>
              <w:tab/>
            </w:r>
            <w:r w:rsidRPr="00400B70">
              <w:rPr>
                <w:color w:val="FF0000"/>
                <w:lang w:eastAsia="ko-KR"/>
              </w:rPr>
              <w:t xml:space="preserve">reports </w:t>
            </w:r>
            <w:bookmarkStart w:id="43" w:name="_Hlk40358868"/>
            <w:r w:rsidRPr="00400B70">
              <w:rPr>
                <w:color w:val="FF0000"/>
              </w:rPr>
              <w:t>pdcch-BlindDetectionCA-r16</w:t>
            </w:r>
            <w:bookmarkEnd w:id="43"/>
            <w:r w:rsidRPr="00400B70">
              <w:rPr>
                <w:color w:val="FF0000"/>
              </w:rPr>
              <w:t xml:space="preserve">, the UE can be indicated by </w:t>
            </w:r>
            <w:r w:rsidRPr="00BB66D0">
              <w:rPr>
                <w:rFonts w:cs="Calibri"/>
                <w:i/>
                <w:color w:val="FF0000"/>
              </w:rPr>
              <w:t>BDFactorR</w:t>
            </w:r>
            <w:r w:rsidRPr="00400B70">
              <w:rPr>
                <w:rFonts w:cs="Calibri"/>
                <w:color w:val="FF0000"/>
              </w:rPr>
              <w:t xml:space="preserve"> either </w:t>
            </w:r>
            <m:oMath>
              <m:r>
                <w:rPr>
                  <w:rFonts w:ascii="Cambria Math" w:hAnsi="Cambria Math" w:cs="Calibri"/>
                  <w:color w:val="FF0000"/>
                </w:rPr>
                <m:t>γ</m:t>
              </m:r>
              <m:r>
                <m:rPr>
                  <m:sty m:val="p"/>
                </m:rPr>
                <w:rPr>
                  <w:rFonts w:ascii="Cambria Math"/>
                  <w:color w:val="FF0000"/>
                </w:rPr>
                <m:t>=1</m:t>
              </m:r>
            </m:oMath>
            <w:r w:rsidRPr="00400B70">
              <w:rPr>
                <w:rFonts w:cs="Calibri"/>
                <w:color w:val="FF0000"/>
              </w:rPr>
              <w:t xml:space="preserve"> or </w:t>
            </w:r>
            <m:oMath>
              <m:r>
                <w:rPr>
                  <w:rFonts w:ascii="Cambria Math" w:hAnsi="Cambria Math" w:cs="Calibri"/>
                  <w:color w:val="FF0000"/>
                </w:rPr>
                <m:t>γ</m:t>
              </m:r>
              <m:r>
                <m:rPr>
                  <m:sty m:val="p"/>
                </m:rPr>
                <w:rPr>
                  <w:rFonts w:ascii="Cambria Math"/>
                  <w:color w:val="FF0000"/>
                </w:rPr>
                <m:t>=</m:t>
              </m:r>
              <m:r>
                <w:rPr>
                  <w:rFonts w:ascii="Cambria Math"/>
                  <w:color w:val="FF0000"/>
                </w:rPr>
                <m:t>R</m:t>
              </m:r>
            </m:oMath>
          </w:p>
          <w:p w14:paraId="067DBF19" w14:textId="1E406E4A" w:rsidR="00400B70" w:rsidRPr="00400B70" w:rsidRDefault="00400B70" w:rsidP="00400B70">
            <w:pPr>
              <w:jc w:val="both"/>
              <w:rPr>
                <w:rFonts w:eastAsia="Times New Roman"/>
                <w:color w:val="FF0000"/>
                <w:szCs w:val="24"/>
                <w:lang w:val="en-GB" w:eastAsia="ko-KR"/>
              </w:rPr>
            </w:pPr>
            <w:r w:rsidRPr="00400B70">
              <w:rPr>
                <w:rFonts w:eastAsia="Times New Roman"/>
                <w:color w:val="FF0000"/>
                <w:szCs w:val="24"/>
                <w:lang w:val="en-GB" w:eastAsia="ko-KR"/>
              </w:rPr>
              <w:t xml:space="preserve">If a UE </w:t>
            </w:r>
            <w:r w:rsidRPr="00400B70">
              <w:rPr>
                <w:rFonts w:eastAsia="Times New Roman"/>
                <w:color w:val="FF0000"/>
                <w:szCs w:val="24"/>
                <w:lang w:val="en-GB"/>
              </w:rPr>
              <w:t xml:space="preserve">is configured with  </w:t>
            </w:r>
            <m:oMath>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cells,0,r16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r>
                <w:rPr>
                  <w:rFonts w:ascii="Cambria Math" w:eastAsia="Times New Roman" w:hAnsi="Cambria Math"/>
                  <w:color w:val="FF0000"/>
                  <w:szCs w:val="24"/>
                  <w:lang w:val="en-GB"/>
                </w:rPr>
                <m:t>+</m:t>
              </m:r>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cells,1,r16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oMath>
            <w:r w:rsidRPr="00400B70">
              <w:rPr>
                <w:rFonts w:eastAsia="Times New Roman"/>
                <w:color w:val="FF0000"/>
                <w:szCs w:val="24"/>
                <w:lang w:val="en-GB"/>
              </w:rPr>
              <w:t xml:space="preserve"> downlink cells </w:t>
            </w:r>
            <w:r w:rsidRPr="00400B70">
              <w:rPr>
                <w:rFonts w:eastAsia="Times New Roman"/>
                <w:color w:val="FF0000"/>
                <w:szCs w:val="24"/>
              </w:rPr>
              <w:t>with active</w:t>
            </w:r>
            <w:r w:rsidRPr="00400B70">
              <w:rPr>
                <w:rFonts w:eastAsia="Times New Roman"/>
                <w:color w:val="FF0000"/>
                <w:szCs w:val="24"/>
                <w:lang w:val="en-GB"/>
              </w:rPr>
              <w:t xml:space="preserve"> DL BWPs using SCS configuration </w:t>
            </w:r>
            <m:oMath>
              <m:r>
                <w:rPr>
                  <w:rFonts w:ascii="Cambria Math" w:eastAsia="Times New Roman"/>
                  <w:color w:val="FF0000"/>
                  <w:szCs w:val="24"/>
                  <w:lang w:val="x-none"/>
                </w:rPr>
                <m:t>μ,</m:t>
              </m:r>
            </m:oMath>
            <w:r w:rsidRPr="00400B70">
              <w:rPr>
                <w:rFonts w:eastAsia="Times New Roman"/>
                <w:color w:val="FF0000"/>
                <w:szCs w:val="24"/>
                <w:lang w:val="en-GB"/>
              </w:rPr>
              <w:t xml:space="preserve"> where </w:t>
            </w:r>
            <m:oMath>
              <m:nary>
                <m:naryPr>
                  <m:chr m:val="∑"/>
                  <m:ctrlPr>
                    <w:rPr>
                      <w:rFonts w:ascii="Cambria Math" w:eastAsia="Times New Roman" w:hAnsi="Cambria Math"/>
                      <w:i/>
                      <w:color w:val="FF0000"/>
                      <w:szCs w:val="24"/>
                      <w:lang w:val="en-GB"/>
                    </w:rPr>
                  </m:ctrlPr>
                </m:naryPr>
                <m:sub>
                  <m:r>
                    <w:rPr>
                      <w:rFonts w:ascii="Cambria Math" w:eastAsia="Times New Roman"/>
                      <w:color w:val="FF0000"/>
                      <w:szCs w:val="24"/>
                      <w:lang w:val="en-GB"/>
                    </w:rPr>
                    <m:t>μ=0</m:t>
                  </m:r>
                </m:sub>
                <m:sup>
                  <m:r>
                    <w:rPr>
                      <w:rFonts w:ascii="Cambria Math" w:eastAsia="Times New Roman"/>
                      <w:color w:val="FF0000"/>
                      <w:szCs w:val="24"/>
                      <w:lang w:val="en-GB"/>
                    </w:rPr>
                    <m:t>1</m:t>
                  </m:r>
                </m:sup>
                <m:e>
                  <m:d>
                    <m:dPr>
                      <m:ctrlPr>
                        <w:rPr>
                          <w:rFonts w:ascii="Cambria Math" w:eastAsia="Times New Roman" w:hAnsi="Cambria Math"/>
                          <w:i/>
                          <w:color w:val="FF0000"/>
                          <w:szCs w:val="24"/>
                          <w:lang w:val="en-GB"/>
                        </w:rPr>
                      </m:ctrlPr>
                    </m:dPr>
                    <m:e>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cells,0,r16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r>
                        <w:rPr>
                          <w:rFonts w:ascii="Cambria Math" w:eastAsia="Times New Roman" w:hAnsi="Cambria Math"/>
                          <w:color w:val="FF0000"/>
                          <w:szCs w:val="24"/>
                          <w:lang w:val="en-GB"/>
                        </w:rPr>
                        <m:t>+</m:t>
                      </m:r>
                      <m:r>
                        <w:rPr>
                          <w:rFonts w:ascii="Cambria Math" w:eastAsia="Times New Roman" w:hAnsi="Cambria Math" w:cs="Calibri"/>
                          <w:color w:val="FF0000"/>
                          <w:szCs w:val="24"/>
                          <w:lang w:val="en-GB"/>
                        </w:rPr>
                        <m:t>γ</m:t>
                      </m:r>
                      <m:r>
                        <w:rPr>
                          <w:rFonts w:ascii="Cambria Math" w:eastAsia="Times New Roman" w:hAnsi="Cambria Math"/>
                          <w:color w:val="FF0000"/>
                          <w:szCs w:val="24"/>
                          <w:lang w:val="en-GB"/>
                        </w:rPr>
                        <m:t>∙</m:t>
                      </m:r>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cells,1,r16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e>
                  </m:d>
                </m:e>
              </m:nary>
              <m:r>
                <w:rPr>
                  <w:rFonts w:ascii="Cambria Math" w:eastAsia="Times New Roman"/>
                  <w:color w:val="FF0000"/>
                  <w:szCs w:val="24"/>
                  <w:lang w:val="en-GB"/>
                </w:rPr>
                <m:t>≤</m:t>
              </m:r>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cap-r16</m:t>
                  </m:r>
                  <m:ctrlPr>
                    <w:rPr>
                      <w:rFonts w:ascii="Cambria Math" w:eastAsia="Times New Roman" w:hAnsi="Cambria Math"/>
                      <w:color w:val="FF0000"/>
                      <w:szCs w:val="24"/>
                      <w:lang w:val="en-GB"/>
                    </w:rPr>
                  </m:ctrlPr>
                </m:sup>
              </m:sSubSup>
            </m:oMath>
            <w:r w:rsidRPr="00400B70">
              <w:rPr>
                <w:rFonts w:eastAsia="Times New Roman"/>
                <w:color w:val="FF0000"/>
                <w:szCs w:val="24"/>
              </w:rPr>
              <w:t xml:space="preserve">, </w:t>
            </w:r>
            <w:r w:rsidRPr="00400B70">
              <w:rPr>
                <w:rFonts w:eastAsia="Times New Roman"/>
                <w:color w:val="FF0000"/>
                <w:szCs w:val="24"/>
                <w:lang w:val="en-GB" w:eastAsia="ko-KR"/>
              </w:rPr>
              <w:t>the UE is not required to monitor</w:t>
            </w:r>
            <w:r w:rsidRPr="00400B70">
              <w:rPr>
                <w:rFonts w:eastAsia="Times New Roman"/>
                <w:color w:val="FF0000"/>
                <w:szCs w:val="24"/>
                <w:lang w:eastAsia="ko-KR"/>
              </w:rPr>
              <w:t>,</w:t>
            </w:r>
            <w:r w:rsidRPr="00400B70">
              <w:rPr>
                <w:rFonts w:eastAsia="Times New Roman"/>
                <w:color w:val="FF0000"/>
                <w:szCs w:val="24"/>
                <w:lang w:val="en-GB" w:eastAsia="ko-KR"/>
              </w:rPr>
              <w:t xml:space="preserve"> on the active DL BWP of the scheduling cell</w:t>
            </w:r>
            <w:r w:rsidRPr="00400B70">
              <w:rPr>
                <w:rFonts w:eastAsia="Times New Roman"/>
                <w:color w:val="FF0000"/>
                <w:szCs w:val="24"/>
                <w:lang w:eastAsia="ko-KR"/>
              </w:rPr>
              <w:t>,</w:t>
            </w:r>
            <w:r w:rsidRPr="00400B70">
              <w:rPr>
                <w:rFonts w:eastAsia="Times New Roman"/>
                <w:color w:val="FF0000"/>
                <w:szCs w:val="24"/>
                <w:lang w:val="en-GB" w:eastAsia="ko-KR"/>
              </w:rPr>
              <w:t xml:space="preserve"> </w:t>
            </w:r>
          </w:p>
          <w:p w14:paraId="2118E2E6" w14:textId="33EF7E99" w:rsidR="00400B70" w:rsidRPr="00400B70" w:rsidRDefault="00400B70" w:rsidP="00400B70">
            <w:pPr>
              <w:pStyle w:val="B1"/>
              <w:rPr>
                <w:color w:val="FF0000"/>
              </w:rPr>
            </w:pPr>
            <w:r w:rsidRPr="00400B70">
              <w:rPr>
                <w:color w:val="FF0000"/>
                <w:lang w:eastAsia="ko-KR"/>
              </w:rPr>
              <w:t>-</w:t>
            </w:r>
            <w:r w:rsidRPr="00400B70">
              <w:rPr>
                <w:color w:val="FF0000"/>
                <w:lang w:eastAsia="ko-KR"/>
              </w:rPr>
              <w:tab/>
              <w:t xml:space="preserve">more than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total,(X,Y),</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max,(X,Y),</m:t>
                  </m:r>
                  <m:r>
                    <w:rPr>
                      <w:rFonts w:ascii="Cambria Math"/>
                      <w:color w:val="FF0000"/>
                    </w:rPr>
                    <m:t>μ</m:t>
                  </m:r>
                  <m:ctrlPr>
                    <w:rPr>
                      <w:rFonts w:ascii="Cambria Math" w:hAnsi="Cambria Math"/>
                      <w:color w:val="FF0000"/>
                    </w:rPr>
                  </m:ctrlPr>
                </m:sup>
              </m:sSubSup>
            </m:oMath>
            <w:r w:rsidRPr="00400B70">
              <w:rPr>
                <w:color w:val="FF0000"/>
                <w:lang w:eastAsia="ko-KR"/>
              </w:rPr>
              <w:t xml:space="preserve"> </w:t>
            </w:r>
            <w:r w:rsidRPr="00400B70">
              <w:rPr>
                <w:color w:val="FF0000"/>
              </w:rPr>
              <w:t xml:space="preserve"> PDCCH candidates or more than </w:t>
            </w:r>
            <m:oMath>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total,(X,Y),</m:t>
                  </m:r>
                  <m:r>
                    <w:rPr>
                      <w:rFonts w:asci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max,(X,Y),</m:t>
                  </m:r>
                  <m:r>
                    <w:rPr>
                      <w:rFonts w:ascii="Cambria Math"/>
                      <w:color w:val="FF0000"/>
                    </w:rPr>
                    <m:t>μ</m:t>
                  </m:r>
                  <m:ctrlPr>
                    <w:rPr>
                      <w:rFonts w:ascii="Cambria Math" w:hAnsi="Cambria Math"/>
                      <w:color w:val="FF0000"/>
                    </w:rPr>
                  </m:ctrlPr>
                </m:sup>
              </m:sSubSup>
            </m:oMath>
            <w:r w:rsidRPr="00400B70">
              <w:rPr>
                <w:color w:val="FF0000"/>
              </w:rPr>
              <w:t xml:space="preserve">  non-overlapped CCEs per span for each scheduled cell when the scheduling cell is from the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cells,0</m:t>
                  </m:r>
                  <m:r>
                    <m:rPr>
                      <m:nor/>
                    </m:rPr>
                    <w:rPr>
                      <w:rFonts w:ascii="Cambria Math" w:eastAsia="Times New Roman"/>
                      <w:color w:val="FF0000"/>
                      <w:szCs w:val="24"/>
                      <w:lang w:val="en-GB"/>
                    </w:rPr>
                    <m:t>,r16</m:t>
                  </m:r>
                  <m:ctrlPr>
                    <w:rPr>
                      <w:rFonts w:ascii="Cambria Math" w:hAnsi="Cambria Math"/>
                      <w:color w:val="FF0000"/>
                    </w:rPr>
                  </m:ctrlPr>
                </m:sub>
                <m:sup>
                  <m:r>
                    <m:rPr>
                      <m:nor/>
                    </m:rPr>
                    <w:rPr>
                      <w:rFonts w:ascii="Cambria Math"/>
                      <w:color w:val="FF0000"/>
                    </w:rPr>
                    <m:t>DL,</m:t>
                  </m:r>
                  <m:r>
                    <w:rPr>
                      <w:rFonts w:ascii="Cambria Math"/>
                      <w:color w:val="FF0000"/>
                    </w:rPr>
                    <m:t>μ</m:t>
                  </m:r>
                  <m:ctrlPr>
                    <w:rPr>
                      <w:rFonts w:ascii="Cambria Math" w:hAnsi="Cambria Math"/>
                      <w:color w:val="FF0000"/>
                    </w:rPr>
                  </m:ctrlPr>
                </m:sup>
              </m:sSubSup>
            </m:oMath>
            <w:r w:rsidRPr="00400B70">
              <w:rPr>
                <w:color w:val="FF0000"/>
              </w:rPr>
              <w:t xml:space="preserve"> downlink cells, or</w:t>
            </w:r>
          </w:p>
          <w:p w14:paraId="52C5499A" w14:textId="5F1CD45E" w:rsidR="00400B70" w:rsidRPr="00400B70" w:rsidRDefault="00400B70" w:rsidP="00400B70">
            <w:pPr>
              <w:pStyle w:val="B1"/>
              <w:rPr>
                <w:color w:val="FF0000"/>
              </w:rPr>
            </w:pPr>
            <w:r w:rsidRPr="00400B70">
              <w:rPr>
                <w:color w:val="FF0000"/>
                <w:lang w:eastAsia="ko-KR"/>
              </w:rPr>
              <w:t>-</w:t>
            </w:r>
            <w:r w:rsidRPr="00400B70">
              <w:rPr>
                <w:color w:val="FF0000"/>
                <w:lang w:eastAsia="ko-KR"/>
              </w:rPr>
              <w:tab/>
              <w:t xml:space="preserve">more than </w:t>
            </w: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total,(X,Y),</m:t>
                  </m:r>
                  <m:r>
                    <w:rPr>
                      <w:rFonts w:ascii="Cambria Math"/>
                      <w:color w:val="FF0000"/>
                    </w:rPr>
                    <m:t>μ</m:t>
                  </m:r>
                  <m:ctrlPr>
                    <w:rPr>
                      <w:rFonts w:ascii="Cambria Math" w:hAnsi="Cambria Math"/>
                      <w:color w:val="FF0000"/>
                    </w:rPr>
                  </m:ctrlPr>
                </m:sup>
              </m:sSubSup>
              <m:r>
                <w:rPr>
                  <w:rFonts w:ascii="Cambria Math"/>
                  <w:color w:val="FF0000"/>
                </w:rPr>
                <m:t>=</m:t>
              </m:r>
              <m:r>
                <w:rPr>
                  <w:rFonts w:ascii="Cambria Math" w:hAnsi="Cambria Math" w:cs="Calibri"/>
                  <w:color w:val="FF0000"/>
                </w:rPr>
                <m:t>γ</m:t>
              </m:r>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rFonts w:ascii="Cambria Math"/>
                      <w:color w:val="FF0000"/>
                    </w:rPr>
                    <m:t>max,(X,Y),</m:t>
                  </m:r>
                  <m:r>
                    <w:rPr>
                      <w:rFonts w:ascii="Cambria Math"/>
                      <w:color w:val="FF0000"/>
                    </w:rPr>
                    <m:t>μ</m:t>
                  </m:r>
                  <m:ctrlPr>
                    <w:rPr>
                      <w:rFonts w:ascii="Cambria Math" w:hAnsi="Cambria Math"/>
                      <w:color w:val="FF0000"/>
                    </w:rPr>
                  </m:ctrlPr>
                </m:sup>
              </m:sSubSup>
            </m:oMath>
            <w:r w:rsidRPr="00400B70">
              <w:rPr>
                <w:color w:val="FF0000"/>
              </w:rPr>
              <w:t xml:space="preserve"> PDCCH candidates or more than </w:t>
            </w:r>
            <m:oMath>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total,(X,Y),</m:t>
                  </m:r>
                  <m:r>
                    <w:rPr>
                      <w:rFonts w:ascii="Cambria Math"/>
                      <w:color w:val="FF0000"/>
                    </w:rPr>
                    <m:t>μ</m:t>
                  </m:r>
                  <m:ctrlPr>
                    <w:rPr>
                      <w:rFonts w:ascii="Cambria Math" w:hAnsi="Cambria Math"/>
                      <w:color w:val="FF0000"/>
                    </w:rPr>
                  </m:ctrlPr>
                </m:sup>
              </m:sSubSup>
              <m:r>
                <w:rPr>
                  <w:rFonts w:ascii="Cambria Math"/>
                  <w:color w:val="FF0000"/>
                </w:rPr>
                <m:t>=</m:t>
              </m:r>
              <m:r>
                <w:rPr>
                  <w:rFonts w:ascii="Cambria Math" w:hAnsi="Cambria Math" w:cs="Calibri"/>
                  <w:color w:val="FF0000"/>
                </w:rPr>
                <m:t>γ</m:t>
              </m:r>
              <m:r>
                <w:rPr>
                  <w:rFonts w:ascii="Cambria Math" w:hAns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rFonts w:ascii="Cambria Math"/>
                      <w:color w:val="FF0000"/>
                    </w:rPr>
                    <m:t>max,(X,Y),</m:t>
                  </m:r>
                  <m:r>
                    <w:rPr>
                      <w:rFonts w:ascii="Cambria Math"/>
                      <w:color w:val="FF0000"/>
                    </w:rPr>
                    <m:t>μ</m:t>
                  </m:r>
                  <m:ctrlPr>
                    <w:rPr>
                      <w:rFonts w:ascii="Cambria Math" w:hAnsi="Cambria Math"/>
                      <w:color w:val="FF0000"/>
                    </w:rPr>
                  </m:ctrlPr>
                </m:sup>
              </m:sSubSup>
            </m:oMath>
            <w:r w:rsidRPr="00400B70">
              <w:rPr>
                <w:color w:val="FF0000"/>
              </w:rPr>
              <w:t xml:space="preserve"> non-overlapped CCEs per span for each scheduled cell when the scheduling cell is from the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m:t>
                  </m:r>
                  <m:r>
                    <m:rPr>
                      <m:nor/>
                    </m:rPr>
                    <w:rPr>
                      <w:rFonts w:ascii="Cambria Math" w:eastAsia="Times New Roman"/>
                      <w:color w:val="FF0000"/>
                      <w:szCs w:val="24"/>
                      <w:lang w:val="en-GB"/>
                    </w:rPr>
                    <m:t>,r16</m:t>
                  </m:r>
                  <m:ctrlPr>
                    <w:rPr>
                      <w:rFonts w:ascii="Cambria Math" w:hAnsi="Cambria Math"/>
                      <w:color w:val="FF0000"/>
                    </w:rPr>
                  </m:ctrlPr>
                </m:sub>
                <m:sup>
                  <m:r>
                    <m:rPr>
                      <m:nor/>
                    </m:rPr>
                    <w:rPr>
                      <w:rFonts w:ascii="Cambria Math"/>
                      <w:color w:val="FF0000"/>
                    </w:rPr>
                    <m:t>DL,</m:t>
                  </m:r>
                  <m:r>
                    <w:rPr>
                      <w:rFonts w:ascii="Cambria Math"/>
                      <w:color w:val="FF0000"/>
                    </w:rPr>
                    <m:t>μ</m:t>
                  </m:r>
                  <m:ctrlPr>
                    <w:rPr>
                      <w:rFonts w:ascii="Cambria Math" w:hAnsi="Cambria Math"/>
                      <w:color w:val="FF0000"/>
                    </w:rPr>
                  </m:ctrlPr>
                </m:sup>
              </m:sSubSup>
            </m:oMath>
            <w:r w:rsidRPr="00400B70">
              <w:rPr>
                <w:color w:val="FF0000"/>
              </w:rPr>
              <w:t xml:space="preserve"> downlink cells</w:t>
            </w:r>
          </w:p>
          <w:p w14:paraId="3AE55265" w14:textId="103FD7E2" w:rsidR="00400B70" w:rsidRPr="00400B70" w:rsidRDefault="00400B70" w:rsidP="00400B70">
            <w:pPr>
              <w:pStyle w:val="B1"/>
              <w:rPr>
                <w:color w:val="FF0000"/>
              </w:rPr>
            </w:pPr>
            <w:r w:rsidRPr="00400B70">
              <w:rPr>
                <w:color w:val="FF0000"/>
                <w:lang w:eastAsia="ko-KR"/>
              </w:rPr>
              <w:t>-</w:t>
            </w:r>
            <w:r w:rsidRPr="00400B70">
              <w:rPr>
                <w:color w:val="FF0000"/>
                <w:lang w:eastAsia="ko-KR"/>
              </w:rPr>
              <w:tab/>
              <w:t xml:space="preserve">more than </w:t>
            </w:r>
            <m:oMath>
              <m:sSubSup>
                <m:sSubSupPr>
                  <m:ctrlPr>
                    <w:rPr>
                      <w:rFonts w:ascii="Cambria Math" w:hAnsi="Cambria Math"/>
                      <w:i/>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oMath>
            <w:r w:rsidRPr="00400B70">
              <w:rPr>
                <w:color w:val="FF0000"/>
              </w:rPr>
              <w:t xml:space="preserve"> PDCCH candidates or more than </w:t>
            </w:r>
            <m:oMath>
              <m:sSubSup>
                <m:sSubSupPr>
                  <m:ctrlPr>
                    <w:rPr>
                      <w:rFonts w:ascii="Cambria Math" w:hAnsi="Cambria Math"/>
                      <w:i/>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max,(X,Y),</m:t>
                  </m:r>
                  <m:r>
                    <w:rPr>
                      <w:rFonts w:ascii="Cambria Math" w:hAnsi="Cambria Math"/>
                      <w:color w:val="FF0000"/>
                    </w:rPr>
                    <m:t>μ</m:t>
                  </m:r>
                  <m:ctrlPr>
                    <w:rPr>
                      <w:rFonts w:ascii="Cambria Math" w:hAnsi="Cambria Math"/>
                      <w:color w:val="FF0000"/>
                    </w:rPr>
                  </m:ctrlPr>
                </m:sup>
              </m:sSubSup>
            </m:oMath>
            <w:r w:rsidRPr="00400B70">
              <w:rPr>
                <w:color w:val="FF0000"/>
              </w:rPr>
              <w:t xml:space="preserve"> non-overlapped CCEs per span for CORESETs with same </w:t>
            </w:r>
            <w:r w:rsidRPr="00400B70">
              <w:rPr>
                <w:i/>
                <w:iCs/>
                <w:color w:val="FF0000"/>
              </w:rPr>
              <w:t>CORESETPoolIndex</w:t>
            </w:r>
            <w:r w:rsidRPr="00400B70">
              <w:rPr>
                <w:color w:val="FF0000"/>
              </w:rPr>
              <w:t xml:space="preserve"> value for each scheduled cell when the scheduling cell is from the </w:t>
            </w:r>
            <m:oMath>
              <m:sSubSup>
                <m:sSubSupPr>
                  <m:ctrlPr>
                    <w:rPr>
                      <w:rFonts w:ascii="Cambria Math" w:hAnsi="Cambria Math"/>
                      <w:i/>
                      <w:color w:val="FF0000"/>
                    </w:rPr>
                  </m:ctrlPr>
                </m:sSubSupPr>
                <m:e>
                  <m:r>
                    <w:rPr>
                      <w:rFonts w:ascii="Cambria Math"/>
                      <w:color w:val="FF0000"/>
                    </w:rPr>
                    <m:t>N</m:t>
                  </m:r>
                </m:e>
                <m:sub>
                  <m:r>
                    <m:rPr>
                      <m:nor/>
                    </m:rPr>
                    <w:rPr>
                      <w:rFonts w:ascii="Cambria Math"/>
                      <w:color w:val="FF0000"/>
                    </w:rPr>
                    <m:t>cells,1</m:t>
                  </m:r>
                  <m:r>
                    <m:rPr>
                      <m:nor/>
                    </m:rPr>
                    <w:rPr>
                      <w:rFonts w:ascii="Cambria Math" w:eastAsia="Times New Roman"/>
                      <w:color w:val="FF0000"/>
                      <w:szCs w:val="24"/>
                      <w:lang w:val="en-GB"/>
                    </w:rPr>
                    <m:t>,r16</m:t>
                  </m:r>
                  <m:ctrlPr>
                    <w:rPr>
                      <w:rFonts w:ascii="Cambria Math" w:hAnsi="Cambria Math"/>
                      <w:color w:val="FF0000"/>
                    </w:rPr>
                  </m:ctrlPr>
                </m:sub>
                <m:sup>
                  <m:r>
                    <m:rPr>
                      <m:nor/>
                    </m:rPr>
                    <w:rPr>
                      <w:rFonts w:ascii="Cambria Math"/>
                      <w:color w:val="FF0000"/>
                    </w:rPr>
                    <m:t>DL,</m:t>
                  </m:r>
                  <m:r>
                    <w:rPr>
                      <w:rFonts w:ascii="Cambria Math"/>
                      <w:color w:val="FF0000"/>
                    </w:rPr>
                    <m:t>μ</m:t>
                  </m:r>
                  <m:ctrlPr>
                    <w:rPr>
                      <w:rFonts w:ascii="Cambria Math" w:hAnsi="Cambria Math"/>
                      <w:color w:val="FF0000"/>
                    </w:rPr>
                  </m:ctrlPr>
                </m:sup>
              </m:sSubSup>
            </m:oMath>
            <w:r w:rsidRPr="00400B70">
              <w:rPr>
                <w:color w:val="FF0000"/>
              </w:rPr>
              <w:t xml:space="preserve"> downlink cells</w:t>
            </w:r>
          </w:p>
          <w:p w14:paraId="6D8E5654" w14:textId="59C51CFE" w:rsidR="00176930" w:rsidRDefault="00176930" w:rsidP="00176930">
            <w:r>
              <w:rPr>
                <w:iCs/>
              </w:rPr>
              <w:t xml:space="preserve">If a UE is configured </w:t>
            </w:r>
            <w:r w:rsidRPr="00A3772C">
              <w:rPr>
                <w:iCs/>
                <w:strike/>
                <w:color w:val="FF0000"/>
              </w:rPr>
              <w:t>only</w:t>
            </w:r>
            <w:r w:rsidRPr="00A3772C">
              <w:rPr>
                <w:iCs/>
                <w:color w:val="FF0000"/>
              </w:rPr>
              <w:t xml:space="preserve"> </w:t>
            </w:r>
            <w:r>
              <w:rPr>
                <w:iCs/>
              </w:rPr>
              <w:t xml:space="preserve">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 Rel-16 PDCCH monitoring capability,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and</w:t>
            </w:r>
            <w:r w:rsidRPr="00D20E88">
              <w:rPr>
                <w:lang w:val="en-US"/>
              </w:rPr>
              <w:t xml:space="preserve"> </w:t>
            </w:r>
            <w:r>
              <w:rPr>
                <w:lang w:val="en-US"/>
              </w:rPr>
              <w:t xml:space="preserve">having active </w:t>
            </w:r>
            <w:r w:rsidRPr="00D20E88">
              <w:t xml:space="preserve">DL BWPs </w:t>
            </w:r>
            <w:r>
              <w:t>using</w:t>
            </w:r>
            <w:r w:rsidRPr="00D20E88">
              <w:t xml:space="preserve"> </w:t>
            </w:r>
            <w:r>
              <w:t>SCS</w:t>
            </w:r>
            <w:r w:rsidRPr="00D20E88">
              <w:t xml:space="preserve"> configuration </w:t>
            </w:r>
            <m:oMath>
              <m:r>
                <w:rPr>
                  <w:rFonts w:ascii="Cambria Math" w:hAnsi="Cambria Math"/>
                </w:rPr>
                <m:t>μ</m:t>
              </m:r>
            </m:oMath>
            <w:r w:rsidRPr="006E69C7">
              <w:rPr>
                <w:iCs/>
              </w:rPr>
              <w:t xml:space="preserve">, where </w:t>
            </w:r>
            <m:oMath>
              <m:nary>
                <m:naryPr>
                  <m:chr m:val="∑"/>
                  <m:ctrlPr>
                    <w:rPr>
                      <w:rFonts w:ascii="Cambria Math" w:eastAsiaTheme="minorHAnsi" w:hAnsi="Cambria Math"/>
                      <w:iCs/>
                      <w:color w:val="FF0000"/>
                    </w:rPr>
                  </m:ctrlPr>
                </m:naryPr>
                <m:sub>
                  <m:r>
                    <m:rPr>
                      <m:sty m:val="p"/>
                    </m:rPr>
                    <w:rPr>
                      <w:rFonts w:ascii="Cambria Math" w:hAnsi="Cambria Math"/>
                      <w:color w:val="FF0000"/>
                    </w:rPr>
                    <m:t>μ=0</m:t>
                  </m:r>
                </m:sub>
                <m:sup>
                  <m:r>
                    <m:rPr>
                      <m:sty m:val="p"/>
                    </m:rPr>
                    <w:rPr>
                      <w:rFonts w:ascii="Cambria Math" w:hAnsi="Cambria Math"/>
                      <w:color w:val="FF0000"/>
                    </w:rPr>
                    <m:t>1</m:t>
                  </m:r>
                </m:sup>
                <m:e>
                  <m:d>
                    <m:dPr>
                      <m:ctrlPr>
                        <w:rPr>
                          <w:rFonts w:ascii="Cambria Math" w:eastAsia="Times New Roman" w:hAnsi="Cambria Math"/>
                          <w:i/>
                          <w:color w:val="FF0000"/>
                          <w:szCs w:val="24"/>
                          <w:lang w:val="en-GB"/>
                        </w:rPr>
                      </m:ctrlPr>
                    </m:dPr>
                    <m:e>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cells,0,r16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r>
                        <w:rPr>
                          <w:rFonts w:ascii="Cambria Math" w:eastAsia="Times New Roman" w:hAnsi="Cambria Math"/>
                          <w:color w:val="FF0000"/>
                          <w:szCs w:val="24"/>
                          <w:lang w:val="en-GB"/>
                        </w:rPr>
                        <m:t>+</m:t>
                      </m:r>
                      <m:r>
                        <w:rPr>
                          <w:rFonts w:ascii="Cambria Math" w:eastAsia="Times New Roman" w:hAnsi="Cambria Math" w:cs="Calibri"/>
                          <w:color w:val="FF0000"/>
                          <w:szCs w:val="24"/>
                          <w:lang w:val="en-GB"/>
                        </w:rPr>
                        <m:t>γ</m:t>
                      </m:r>
                      <m:r>
                        <w:rPr>
                          <w:rFonts w:ascii="Cambria Math" w:eastAsia="Times New Roman" w:hAnsi="Cambria Math"/>
                          <w:color w:val="FF0000"/>
                          <w:szCs w:val="24"/>
                          <w:lang w:val="en-GB"/>
                        </w:rPr>
                        <m:t>∙</m:t>
                      </m:r>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cells,1,r16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e>
                  </m:d>
                </m:e>
              </m:nary>
              <m:r>
                <m:rPr>
                  <m:sty m:val="p"/>
                </m:rPr>
                <w:rPr>
                  <w:rFonts w:ascii="Cambria Math" w:hAnsi="Cambria Math"/>
                  <w:color w:val="FF0000"/>
                </w:rPr>
                <m:t>&gt;</m:t>
              </m:r>
              <m:sSubSup>
                <m:sSubSupPr>
                  <m:ctrlPr>
                    <w:rPr>
                      <w:rFonts w:ascii="Cambria Math" w:hAnsi="Calibri" w:cs="Calibri"/>
                      <w:i/>
                      <w:color w:val="FF0000"/>
                    </w:rPr>
                  </m:ctrlPr>
                </m:sSubSupPr>
                <m:e>
                  <m:r>
                    <w:rPr>
                      <w:rFonts w:ascii="Cambria Math" w:hAnsi="Calibri" w:cs="Calibri"/>
                      <w:color w:val="FF0000"/>
                    </w:rPr>
                    <m:t>N</m:t>
                  </m:r>
                </m:e>
                <m:sub>
                  <m:r>
                    <m:rPr>
                      <m:nor/>
                    </m:rPr>
                    <w:rPr>
                      <w:rFonts w:ascii="Cambria Math" w:hAnsi="Calibri" w:cs="Calibri"/>
                      <w:color w:val="FF0000"/>
                    </w:rPr>
                    <m:t>cells</m:t>
                  </m:r>
                  <m:ctrlPr>
                    <w:rPr>
                      <w:rFonts w:ascii="Cambria Math" w:hAnsi="Calibri" w:cs="Calibri"/>
                      <w:color w:val="FF0000"/>
                    </w:rPr>
                  </m:ctrlPr>
                </m:sub>
                <m:sup>
                  <m:r>
                    <m:rPr>
                      <m:nor/>
                    </m:rPr>
                    <w:rPr>
                      <w:rFonts w:ascii="Cambria Math" w:hAnsi="Calibri" w:cs="Calibri"/>
                      <w:color w:val="FF0000"/>
                    </w:rPr>
                    <m:t>cap-r16</m:t>
                  </m:r>
                  <m:ctrlPr>
                    <w:rPr>
                      <w:rFonts w:ascii="Cambria Math" w:hAnsi="Calibri" w:cs="Calibri"/>
                      <w:color w:val="FF0000"/>
                    </w:rPr>
                  </m:ctrlPr>
                </m:sup>
              </m:sSubSup>
            </m:oMath>
            <w:r w:rsidR="00400B70">
              <w:t xml:space="preserve"> </w:t>
            </w:r>
            <m:oMath>
              <m:nary>
                <m:naryPr>
                  <m:chr m:val="∑"/>
                  <m:ctrlPr>
                    <w:rPr>
                      <w:rFonts w:ascii="Cambria Math" w:eastAsiaTheme="minorHAnsi" w:hAnsi="Cambria Math"/>
                      <w:iCs/>
                      <w:strike/>
                      <w:color w:val="FF0000"/>
                    </w:rPr>
                  </m:ctrlPr>
                </m:naryPr>
                <m:sub>
                  <m:r>
                    <m:rPr>
                      <m:sty m:val="p"/>
                    </m:rPr>
                    <w:rPr>
                      <w:rFonts w:ascii="Cambria Math" w:hAnsi="Cambria Math"/>
                      <w:strike/>
                      <w:color w:val="FF0000"/>
                    </w:rPr>
                    <m:t>μ=0</m:t>
                  </m:r>
                </m:sub>
                <m:sup>
                  <m:r>
                    <m:rPr>
                      <m:sty m:val="p"/>
                    </m:rPr>
                    <w:rPr>
                      <w:rFonts w:ascii="Cambria Math" w:hAnsi="Cambria Math"/>
                      <w:strike/>
                      <w:color w:val="FF0000"/>
                    </w:rPr>
                    <m:t>1</m:t>
                  </m:r>
                </m:sup>
                <m:e>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DL,μ</m:t>
                      </m:r>
                    </m:sup>
                  </m:sSubSup>
                </m:e>
              </m:nary>
              <m:r>
                <m:rPr>
                  <m:sty m:val="p"/>
                </m:rPr>
                <w:rPr>
                  <w:rFonts w:ascii="Cambria Math" w:hAnsi="Cambria Math"/>
                  <w:strike/>
                  <w:color w:val="FF0000"/>
                </w:rPr>
                <m:t>&gt;</m:t>
              </m:r>
              <m:sSubSup>
                <m:sSubSupPr>
                  <m:ctrlPr>
                    <w:rPr>
                      <w:rFonts w:ascii="Cambria Math" w:hAnsi="Calibri" w:cs="Calibri"/>
                      <w:i/>
                      <w:strike/>
                      <w:color w:val="FF0000"/>
                    </w:rPr>
                  </m:ctrlPr>
                </m:sSubSupPr>
                <m:e>
                  <m:r>
                    <w:rPr>
                      <w:rFonts w:ascii="Cambria Math" w:hAnsi="Calibri" w:cs="Calibri"/>
                      <w:strike/>
                      <w:color w:val="FF0000"/>
                    </w:rPr>
                    <m:t>N</m:t>
                  </m:r>
                </m:e>
                <m:sub>
                  <m:r>
                    <m:rPr>
                      <m:nor/>
                    </m:rPr>
                    <w:rPr>
                      <w:rFonts w:ascii="Cambria Math" w:hAnsi="Calibri" w:cs="Calibri"/>
                      <w:strike/>
                      <w:color w:val="FF0000"/>
                    </w:rPr>
                    <m:t>cells</m:t>
                  </m:r>
                  <m:ctrlPr>
                    <w:rPr>
                      <w:rFonts w:ascii="Cambria Math" w:hAnsi="Calibri" w:cs="Calibri"/>
                      <w:strike/>
                      <w:color w:val="FF0000"/>
                    </w:rPr>
                  </m:ctrlPr>
                </m:sub>
                <m:sup>
                  <m:r>
                    <m:rPr>
                      <m:nor/>
                    </m:rPr>
                    <w:rPr>
                      <w:rFonts w:ascii="Cambria Math" w:hAnsi="Calibri" w:cs="Calibri"/>
                      <w:strike/>
                      <w:color w:val="FF0000"/>
                    </w:rPr>
                    <m:t>cap-r16</m:t>
                  </m:r>
                  <m:ctrlPr>
                    <w:rPr>
                      <w:rFonts w:ascii="Cambria Math" w:hAnsi="Calibri" w:cs="Calibri"/>
                      <w:strike/>
                      <w:color w:val="FF0000"/>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color w:val="FF0000"/>
                    </w:rPr>
                  </m:ctrlPr>
                </m:sSubSupPr>
                <m:e>
                  <m:r>
                    <w:rPr>
                      <w:rFonts w:ascii="Cambria Math" w:hAnsi="Calibri" w:cs="Calibri"/>
                      <w:color w:val="FF0000"/>
                    </w:rPr>
                    <m:t>M</m:t>
                  </m:r>
                </m:e>
                <m:sub>
                  <m:r>
                    <m:rPr>
                      <m:nor/>
                    </m:rPr>
                    <w:rPr>
                      <w:rFonts w:ascii="Cambria Math" w:hAnsi="Calibri" w:cs="Calibri"/>
                      <w:color w:val="FF0000"/>
                    </w:rPr>
                    <m:t>PDCCH</m:t>
                  </m:r>
                  <m:ctrlPr>
                    <w:rPr>
                      <w:rFonts w:ascii="Cambria Math" w:hAnsi="Calibri" w:cs="Calibri"/>
                      <w:color w:val="FF0000"/>
                    </w:rPr>
                  </m:ctrlPr>
                </m:sub>
                <m:sup>
                  <m:r>
                    <m:rPr>
                      <m:nor/>
                    </m:rPr>
                    <w:rPr>
                      <w:rFonts w:ascii="Cambria Math" w:hAnsi="Calibri" w:cs="Calibri"/>
                      <w:color w:val="FF0000"/>
                    </w:rPr>
                    <m:t>total,(X,Y),</m:t>
                  </m:r>
                  <m:r>
                    <w:rPr>
                      <w:rFonts w:ascii="Cambria Math" w:hAnsi="Calibri" w:cs="Calibri"/>
                      <w:color w:val="FF0000"/>
                    </w:rPr>
                    <m:t>μ</m:t>
                  </m:r>
                  <m:ctrlPr>
                    <w:rPr>
                      <w:rFonts w:ascii="Cambria Math" w:hAnsi="Calibri" w:cs="Calibri"/>
                      <w:color w:val="FF0000"/>
                    </w:rPr>
                  </m:ctrlPr>
                </m:sup>
              </m:sSubSup>
              <m:r>
                <w:rPr>
                  <w:rFonts w:ascii="Cambria Math" w:hAnsi="Calibri" w:cs="Calibri"/>
                  <w:color w:val="FF0000"/>
                </w:rPr>
                <m:t>=</m:t>
              </m:r>
              <m:d>
                <m:dPr>
                  <m:begChr m:val="⌊"/>
                  <m:endChr m:val="⌋"/>
                  <m:ctrlPr>
                    <w:rPr>
                      <w:rFonts w:ascii="Cambria Math" w:hAnsi="Calibri" w:cs="Calibri"/>
                      <w:i/>
                      <w:color w:val="FF0000"/>
                    </w:rPr>
                  </m:ctrlPr>
                </m:dPr>
                <m:e>
                  <m:sSubSup>
                    <m:sSubSupPr>
                      <m:ctrlPr>
                        <w:rPr>
                          <w:rFonts w:ascii="Cambria Math" w:hAnsi="Calibri" w:cs="Calibri"/>
                          <w:i/>
                          <w:color w:val="FF0000"/>
                        </w:rPr>
                      </m:ctrlPr>
                    </m:sSubSupPr>
                    <m:e>
                      <m:r>
                        <w:rPr>
                          <w:rFonts w:ascii="Cambria Math" w:hAnsi="Calibri" w:cs="Calibri"/>
                          <w:color w:val="FF0000"/>
                        </w:rPr>
                        <m:t>N</m:t>
                      </m:r>
                    </m:e>
                    <m:sub>
                      <m:r>
                        <m:rPr>
                          <m:nor/>
                        </m:rPr>
                        <w:rPr>
                          <w:rFonts w:ascii="Cambria Math" w:hAnsi="Calibri" w:cs="Calibri"/>
                          <w:color w:val="FF0000"/>
                        </w:rPr>
                        <m:t>cells</m:t>
                      </m:r>
                      <m:ctrlPr>
                        <w:rPr>
                          <w:rFonts w:ascii="Cambria Math" w:hAnsi="Calibri" w:cs="Calibri"/>
                          <w:color w:val="FF0000"/>
                        </w:rPr>
                      </m:ctrlPr>
                    </m:sub>
                    <m:sup>
                      <m:r>
                        <m:rPr>
                          <m:nor/>
                        </m:rPr>
                        <w:rPr>
                          <w:rFonts w:ascii="Cambria Math" w:hAnsi="Calibri" w:cs="Calibri"/>
                          <w:color w:val="FF0000"/>
                        </w:rPr>
                        <m:t>cap-r16</m:t>
                      </m:r>
                      <m:ctrlPr>
                        <w:rPr>
                          <w:rFonts w:ascii="Cambria Math" w:hAnsi="Calibri" w:cs="Calibri"/>
                          <w:color w:val="FF0000"/>
                        </w:rPr>
                      </m:ctrlPr>
                    </m:sup>
                  </m:sSubSup>
                  <m:r>
                    <w:rPr>
                      <w:rFonts w:ascii="Cambria Math" w:hAnsi="Cambria Math" w:cs="Cambria Math"/>
                      <w:color w:val="FF0000"/>
                    </w:rPr>
                    <m:t>⋅</m:t>
                  </m:r>
                  <m:sSubSup>
                    <m:sSubSupPr>
                      <m:ctrlPr>
                        <w:rPr>
                          <w:rFonts w:ascii="Cambria Math" w:hAnsi="Calibri" w:cs="Calibri"/>
                          <w:i/>
                          <w:color w:val="FF0000"/>
                        </w:rPr>
                      </m:ctrlPr>
                    </m:sSubSupPr>
                    <m:e>
                      <m:r>
                        <w:rPr>
                          <w:rFonts w:ascii="Cambria Math" w:hAnsi="Calibri" w:cs="Calibri"/>
                          <w:color w:val="FF0000"/>
                        </w:rPr>
                        <m:t>M</m:t>
                      </m:r>
                    </m:e>
                    <m:sub>
                      <m:r>
                        <m:rPr>
                          <m:nor/>
                        </m:rPr>
                        <w:rPr>
                          <w:rFonts w:ascii="Cambria Math" w:hAnsi="Calibri" w:cs="Calibri"/>
                          <w:color w:val="FF0000"/>
                        </w:rPr>
                        <m:t>PDCCH</m:t>
                      </m:r>
                      <m:ctrlPr>
                        <w:rPr>
                          <w:rFonts w:ascii="Cambria Math" w:hAnsi="Calibri" w:cs="Calibri"/>
                          <w:color w:val="FF0000"/>
                        </w:rPr>
                      </m:ctrlPr>
                    </m:sub>
                    <m:sup>
                      <m:r>
                        <m:rPr>
                          <m:nor/>
                        </m:rPr>
                        <w:rPr>
                          <w:rFonts w:ascii="Cambria Math" w:hAnsi="Calibri" w:cs="Calibri"/>
                          <w:color w:val="FF0000"/>
                        </w:rPr>
                        <m:t>max,(X,Y),</m:t>
                      </m:r>
                      <m:r>
                        <w:rPr>
                          <w:rFonts w:ascii="Cambria Math" w:hAnsi="Calibri" w:cs="Calibri"/>
                          <w:color w:val="FF0000"/>
                        </w:rPr>
                        <m:t>μ</m:t>
                      </m:r>
                      <m:ctrlPr>
                        <w:rPr>
                          <w:rFonts w:ascii="Cambria Math" w:hAnsi="Calibri" w:cs="Calibri"/>
                          <w:color w:val="FF0000"/>
                        </w:rPr>
                      </m:ctrlPr>
                    </m:sup>
                  </m:sSubSup>
                  <m:r>
                    <w:rPr>
                      <w:rFonts w:ascii="Cambria Math" w:hAnsi="Cambria Math" w:cs="Cambria Math"/>
                      <w:color w:val="FF0000"/>
                    </w:rPr>
                    <m:t>⋅</m:t>
                  </m:r>
                  <m:f>
                    <m:fPr>
                      <m:type m:val="lin"/>
                      <m:ctrlPr>
                        <w:rPr>
                          <w:rFonts w:ascii="Cambria Math" w:hAnsi="Calibri" w:cs="Calibri"/>
                          <w:i/>
                          <w:color w:val="FF0000"/>
                        </w:rPr>
                      </m:ctrlPr>
                    </m:fPr>
                    <m:num>
                      <m:sSubSup>
                        <m:sSubSupPr>
                          <m:ctrlPr>
                            <w:rPr>
                              <w:rFonts w:ascii="Cambria Math" w:eastAsiaTheme="minorHAnsi" w:hAnsi="Cambria Math"/>
                              <w:iCs/>
                              <w:color w:val="FF0000"/>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DL,(X,Y),μ</m:t>
                          </m:r>
                        </m:sup>
                      </m:sSubSup>
                    </m:num>
                    <m:den>
                      <m:nary>
                        <m:naryPr>
                          <m:chr m:val="∑"/>
                          <m:ctrlPr>
                            <w:rPr>
                              <w:rFonts w:ascii="Cambria Math" w:hAnsi="Calibri" w:cs="Calibri"/>
                              <w:i/>
                              <w:color w:val="FF0000"/>
                            </w:rPr>
                          </m:ctrlPr>
                        </m:naryPr>
                        <m:sub>
                          <m:r>
                            <w:rPr>
                              <w:rFonts w:ascii="Cambria Math" w:hAnsi="Calibri" w:cs="Calibri"/>
                              <w:color w:val="FF0000"/>
                            </w:rPr>
                            <m:t>j=0</m:t>
                          </m:r>
                        </m:sub>
                        <m:sup>
                          <m:r>
                            <w:rPr>
                              <w:rFonts w:ascii="Cambria Math" w:hAnsi="Calibri" w:cs="Calibri"/>
                              <w:color w:val="FF0000"/>
                            </w:rPr>
                            <m:t>1</m:t>
                          </m:r>
                        </m:sup>
                        <m:e>
                          <m:d>
                            <m:dPr>
                              <m:ctrlPr>
                                <w:rPr>
                                  <w:rFonts w:ascii="Cambria Math" w:eastAsia="Times New Roman" w:hAnsi="Cambria Math"/>
                                  <w:i/>
                                  <w:color w:val="FF0000"/>
                                  <w:lang w:val="en-GB"/>
                                </w:rPr>
                              </m:ctrlPr>
                            </m:dPr>
                            <m:e>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cells,0,r16</m:t>
                                  </m:r>
                                  <m:ctrlPr>
                                    <w:rPr>
                                      <w:rFonts w:ascii="Cambria Math" w:eastAsia="Times New Roman" w:hAnsi="Cambria Math"/>
                                      <w:color w:val="FF0000"/>
                                      <w:lang w:val="en-GB"/>
                                    </w:rPr>
                                  </m:ctrlPr>
                                </m:sub>
                                <m:sup>
                                  <m:r>
                                    <m:rPr>
                                      <m:nor/>
                                    </m:rPr>
                                    <w:rPr>
                                      <w:rFonts w:ascii="Cambria Math" w:eastAsia="Times New Roman"/>
                                      <w:color w:val="FF0000"/>
                                      <w:lang w:val="en-GB"/>
                                    </w:rPr>
                                    <m:t>DL,</m:t>
                                  </m:r>
                                  <m:r>
                                    <w:rPr>
                                      <w:rFonts w:ascii="Cambria Math" w:eastAsia="Times New Roman"/>
                                      <w:color w:val="FF0000"/>
                                      <w:lang w:val="en-GB"/>
                                    </w:rPr>
                                    <m:t>j</m:t>
                                  </m:r>
                                  <m:ctrlPr>
                                    <w:rPr>
                                      <w:rFonts w:ascii="Cambria Math" w:eastAsia="Times New Roman" w:hAnsi="Cambria Math"/>
                                      <w:color w:val="FF0000"/>
                                      <w:lang w:val="en-GB"/>
                                    </w:rPr>
                                  </m:ctrlPr>
                                </m:sup>
                              </m:sSubSup>
                              <m:r>
                                <w:rPr>
                                  <w:rFonts w:ascii="Cambria Math" w:eastAsia="Times New Roman" w:hAnsi="Cambria Math"/>
                                  <w:color w:val="FF0000"/>
                                  <w:lang w:val="en-GB"/>
                                </w:rPr>
                                <m:t>+</m:t>
                              </m:r>
                              <m:r>
                                <w:rPr>
                                  <w:rFonts w:ascii="Cambria Math" w:eastAsia="Times New Roman" w:hAnsi="Cambria Math" w:cs="Calibri"/>
                                  <w:color w:val="FF0000"/>
                                  <w:lang w:val="en-GB"/>
                                </w:rPr>
                                <m:t>γ</m:t>
                              </m:r>
                              <m:r>
                                <w:rPr>
                                  <w:rFonts w:ascii="Cambria Math" w:eastAsia="Times New Roman" w:hAnsi="Cambria Math"/>
                                  <w:color w:val="FF0000"/>
                                  <w:lang w:val="en-GB"/>
                                </w:rPr>
                                <m:t>∙</m:t>
                              </m:r>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cells,1,r16</m:t>
                                  </m:r>
                                  <m:ctrlPr>
                                    <w:rPr>
                                      <w:rFonts w:ascii="Cambria Math" w:eastAsia="Times New Roman" w:hAnsi="Cambria Math"/>
                                      <w:color w:val="FF0000"/>
                                      <w:lang w:val="en-GB"/>
                                    </w:rPr>
                                  </m:ctrlPr>
                                </m:sub>
                                <m:sup>
                                  <m:r>
                                    <m:rPr>
                                      <m:nor/>
                                    </m:rPr>
                                    <w:rPr>
                                      <w:rFonts w:ascii="Cambria Math" w:eastAsia="Times New Roman"/>
                                      <w:color w:val="FF0000"/>
                                      <w:lang w:val="en-GB"/>
                                    </w:rPr>
                                    <m:t>DL,</m:t>
                                  </m:r>
                                  <m:r>
                                    <w:rPr>
                                      <w:rFonts w:ascii="Cambria Math" w:eastAsia="Times New Roman"/>
                                      <w:color w:val="FF0000"/>
                                      <w:lang w:val="en-GB"/>
                                    </w:rPr>
                                    <m:t>j</m:t>
                                  </m:r>
                                  <m:ctrlPr>
                                    <w:rPr>
                                      <w:rFonts w:ascii="Cambria Math" w:eastAsia="Times New Roman" w:hAnsi="Cambria Math"/>
                                      <w:color w:val="FF0000"/>
                                      <w:lang w:val="en-GB"/>
                                    </w:rPr>
                                  </m:ctrlPr>
                                </m:sup>
                              </m:sSubSup>
                            </m:e>
                          </m:d>
                          <m:ctrlPr>
                            <w:rPr>
                              <w:rFonts w:ascii="Cambria Math" w:hAnsi="Cambria Math" w:cs="Calibri"/>
                              <w:i/>
                              <w:color w:val="FF0000"/>
                            </w:rPr>
                          </m:ctrlPr>
                        </m:e>
                      </m:nary>
                      <m:ctrlPr>
                        <w:rPr>
                          <w:rFonts w:ascii="Cambria Math" w:hAnsi="Cambria Math" w:cs="Calibri"/>
                          <w:i/>
                          <w:color w:val="FF0000"/>
                        </w:rPr>
                      </m:ctrlPr>
                    </m:den>
                  </m:f>
                  <m:ctrlPr>
                    <w:rPr>
                      <w:rFonts w:ascii="Cambria Math" w:hAnsi="Cambria Math" w:cs="Calibri"/>
                      <w:i/>
                      <w:color w:val="FF0000"/>
                    </w:rPr>
                  </m:ctrlPr>
                </m:e>
              </m:d>
            </m:oMath>
            <w:r>
              <w:rPr>
                <w:lang w:val="en-US" w:eastAsia="ko-KR"/>
              </w:rPr>
              <w:t xml:space="preserve"> </w:t>
            </w:r>
            <m:oMath>
              <m:sSubSup>
                <m:sSubSupPr>
                  <m:ctrlPr>
                    <w:rPr>
                      <w:rFonts w:ascii="Cambria Math" w:hAnsi="Calibri" w:cs="Calibri"/>
                      <w:i/>
                      <w:strike/>
                      <w:color w:val="FF0000"/>
                    </w:rPr>
                  </m:ctrlPr>
                </m:sSubSupPr>
                <m:e>
                  <m:r>
                    <w:rPr>
                      <w:rFonts w:ascii="Cambria Math" w:hAnsi="Calibri" w:cs="Calibri"/>
                      <w:strike/>
                      <w:color w:val="FF0000"/>
                    </w:rPr>
                    <m:t>M</m:t>
                  </m:r>
                </m:e>
                <m:sub>
                  <m:r>
                    <m:rPr>
                      <m:nor/>
                    </m:rPr>
                    <w:rPr>
                      <w:rFonts w:ascii="Cambria Math" w:hAnsi="Calibri" w:cs="Calibri"/>
                      <w:strike/>
                      <w:color w:val="FF0000"/>
                    </w:rPr>
                    <m:t>PDCCH</m:t>
                  </m:r>
                  <m:ctrlPr>
                    <w:rPr>
                      <w:rFonts w:ascii="Cambria Math" w:hAnsi="Calibri" w:cs="Calibri"/>
                      <w:strike/>
                      <w:color w:val="FF0000"/>
                    </w:rPr>
                  </m:ctrlPr>
                </m:sub>
                <m:sup>
                  <m:r>
                    <m:rPr>
                      <m:nor/>
                    </m:rPr>
                    <w:rPr>
                      <w:rFonts w:ascii="Cambria Math" w:hAnsi="Calibri" w:cs="Calibri"/>
                      <w:strike/>
                      <w:color w:val="FF0000"/>
                    </w:rPr>
                    <m:t>total,(X,Y),</m:t>
                  </m:r>
                  <m:r>
                    <w:rPr>
                      <w:rFonts w:ascii="Cambria Math" w:hAnsi="Calibri" w:cs="Calibri"/>
                      <w:strike/>
                      <w:color w:val="FF0000"/>
                    </w:rPr>
                    <m:t>μ</m:t>
                  </m:r>
                  <m:ctrlPr>
                    <w:rPr>
                      <w:rFonts w:ascii="Cambria Math" w:hAnsi="Calibri" w:cs="Calibri"/>
                      <w:strike/>
                      <w:color w:val="FF0000"/>
                    </w:rPr>
                  </m:ctrlPr>
                </m:sup>
              </m:sSubSup>
              <m:r>
                <w:rPr>
                  <w:rFonts w:ascii="Cambria Math" w:hAnsi="Calibri" w:cs="Calibri"/>
                  <w:strike/>
                  <w:color w:val="FF0000"/>
                </w:rPr>
                <m:t>=</m:t>
              </m:r>
              <m:d>
                <m:dPr>
                  <m:begChr m:val="⌊"/>
                  <m:endChr m:val="⌋"/>
                  <m:ctrlPr>
                    <w:rPr>
                      <w:rFonts w:ascii="Cambria Math" w:hAnsi="Calibri" w:cs="Calibri"/>
                      <w:i/>
                      <w:strike/>
                      <w:color w:val="FF0000"/>
                    </w:rPr>
                  </m:ctrlPr>
                </m:dPr>
                <m:e>
                  <m:sSubSup>
                    <m:sSubSupPr>
                      <m:ctrlPr>
                        <w:rPr>
                          <w:rFonts w:ascii="Cambria Math" w:hAnsi="Calibri" w:cs="Calibri"/>
                          <w:i/>
                          <w:strike/>
                          <w:color w:val="FF0000"/>
                        </w:rPr>
                      </m:ctrlPr>
                    </m:sSubSupPr>
                    <m:e>
                      <m:r>
                        <w:rPr>
                          <w:rFonts w:ascii="Cambria Math" w:hAnsi="Calibri" w:cs="Calibri"/>
                          <w:strike/>
                          <w:color w:val="FF0000"/>
                        </w:rPr>
                        <m:t>N</m:t>
                      </m:r>
                    </m:e>
                    <m:sub>
                      <m:r>
                        <m:rPr>
                          <m:nor/>
                        </m:rPr>
                        <w:rPr>
                          <w:rFonts w:ascii="Cambria Math" w:hAnsi="Calibri" w:cs="Calibri"/>
                          <w:strike/>
                          <w:color w:val="FF0000"/>
                        </w:rPr>
                        <m:t>cells</m:t>
                      </m:r>
                      <m:ctrlPr>
                        <w:rPr>
                          <w:rFonts w:ascii="Cambria Math" w:hAnsi="Calibri" w:cs="Calibri"/>
                          <w:strike/>
                          <w:color w:val="FF0000"/>
                        </w:rPr>
                      </m:ctrlPr>
                    </m:sub>
                    <m:sup>
                      <m:r>
                        <m:rPr>
                          <m:nor/>
                        </m:rPr>
                        <w:rPr>
                          <w:rFonts w:ascii="Cambria Math" w:hAnsi="Calibri" w:cs="Calibri"/>
                          <w:strike/>
                          <w:color w:val="FF0000"/>
                        </w:rPr>
                        <m:t>cap-r16</m:t>
                      </m:r>
                      <m:ctrlPr>
                        <w:rPr>
                          <w:rFonts w:ascii="Cambria Math" w:hAnsi="Calibri" w:cs="Calibri"/>
                          <w:strike/>
                          <w:color w:val="FF0000"/>
                        </w:rPr>
                      </m:ctrlPr>
                    </m:sup>
                  </m:sSubSup>
                  <m:r>
                    <w:rPr>
                      <w:rFonts w:ascii="Cambria Math" w:hAnsi="Cambria Math" w:cs="Cambria Math"/>
                      <w:strike/>
                      <w:color w:val="FF0000"/>
                    </w:rPr>
                    <m:t>⋅</m:t>
                  </m:r>
                  <m:sSubSup>
                    <m:sSubSupPr>
                      <m:ctrlPr>
                        <w:rPr>
                          <w:rFonts w:ascii="Cambria Math" w:hAnsi="Calibri" w:cs="Calibri"/>
                          <w:i/>
                          <w:strike/>
                          <w:color w:val="FF0000"/>
                        </w:rPr>
                      </m:ctrlPr>
                    </m:sSubSupPr>
                    <m:e>
                      <m:r>
                        <w:rPr>
                          <w:rFonts w:ascii="Cambria Math" w:hAnsi="Calibri" w:cs="Calibri"/>
                          <w:strike/>
                          <w:color w:val="FF0000"/>
                        </w:rPr>
                        <m:t>M</m:t>
                      </m:r>
                    </m:e>
                    <m:sub>
                      <m:r>
                        <m:rPr>
                          <m:nor/>
                        </m:rPr>
                        <w:rPr>
                          <w:rFonts w:ascii="Cambria Math" w:hAnsi="Calibri" w:cs="Calibri"/>
                          <w:strike/>
                          <w:color w:val="FF0000"/>
                        </w:rPr>
                        <m:t>PDCCH</m:t>
                      </m:r>
                      <m:ctrlPr>
                        <w:rPr>
                          <w:rFonts w:ascii="Cambria Math" w:hAnsi="Calibri" w:cs="Calibri"/>
                          <w:strike/>
                          <w:color w:val="FF0000"/>
                        </w:rPr>
                      </m:ctrlPr>
                    </m:sub>
                    <m:sup>
                      <m:r>
                        <m:rPr>
                          <m:nor/>
                        </m:rPr>
                        <w:rPr>
                          <w:rFonts w:ascii="Cambria Math" w:hAnsi="Calibri" w:cs="Calibri"/>
                          <w:strike/>
                          <w:color w:val="FF0000"/>
                        </w:rPr>
                        <m:t>max,(X,Y),</m:t>
                      </m:r>
                      <m:r>
                        <w:rPr>
                          <w:rFonts w:ascii="Cambria Math" w:hAnsi="Calibri" w:cs="Calibri"/>
                          <w:strike/>
                          <w:color w:val="FF0000"/>
                        </w:rPr>
                        <m:t>μ</m:t>
                      </m:r>
                      <m:ctrlPr>
                        <w:rPr>
                          <w:rFonts w:ascii="Cambria Math" w:hAnsi="Calibri" w:cs="Calibri"/>
                          <w:strike/>
                          <w:color w:val="FF0000"/>
                        </w:rPr>
                      </m:ctrlPr>
                    </m:sup>
                  </m:sSubSup>
                  <m:r>
                    <w:rPr>
                      <w:rFonts w:ascii="Cambria Math" w:hAnsi="Cambria Math" w:cs="Cambria Math"/>
                      <w:strike/>
                      <w:color w:val="FF0000"/>
                    </w:rPr>
                    <m:t>⋅</m:t>
                  </m:r>
                  <m:f>
                    <m:fPr>
                      <m:type m:val="lin"/>
                      <m:ctrlPr>
                        <w:rPr>
                          <w:rFonts w:ascii="Cambria Math" w:hAnsi="Calibri" w:cs="Calibri"/>
                          <w:i/>
                          <w:strike/>
                          <w:color w:val="FF0000"/>
                        </w:rPr>
                      </m:ctrlPr>
                    </m:fPr>
                    <m:num>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DL,(X,Y),μ</m:t>
                          </m:r>
                        </m:sup>
                      </m:sSubSup>
                    </m:num>
                    <m:den>
                      <m:nary>
                        <m:naryPr>
                          <m:chr m:val="∑"/>
                          <m:ctrlPr>
                            <w:rPr>
                              <w:rFonts w:ascii="Cambria Math" w:hAnsi="Calibri" w:cs="Calibri"/>
                              <w:i/>
                              <w:strike/>
                              <w:color w:val="FF0000"/>
                            </w:rPr>
                          </m:ctrlPr>
                        </m:naryPr>
                        <m:sub>
                          <m:r>
                            <w:rPr>
                              <w:rFonts w:ascii="Cambria Math" w:hAnsi="Calibri" w:cs="Calibri"/>
                              <w:strike/>
                              <w:color w:val="FF0000"/>
                            </w:rPr>
                            <m:t>j=0</m:t>
                          </m:r>
                        </m:sub>
                        <m:sup>
                          <m:r>
                            <w:rPr>
                              <w:rFonts w:ascii="Cambria Math" w:hAnsi="Calibri" w:cs="Calibri"/>
                              <w:strike/>
                              <w:color w:val="FF0000"/>
                            </w:rPr>
                            <m:t>1</m:t>
                          </m:r>
                        </m:sup>
                        <m:e>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DL,j</m:t>
                              </m:r>
                            </m:sup>
                          </m:sSubSup>
                          <m:ctrlPr>
                            <w:rPr>
                              <w:rFonts w:ascii="Cambria Math" w:hAnsi="Cambria Math" w:cs="Calibri"/>
                              <w:i/>
                              <w:strike/>
                              <w:color w:val="FF0000"/>
                            </w:rPr>
                          </m:ctrlPr>
                        </m:e>
                      </m:nary>
                      <m:ctrlPr>
                        <w:rPr>
                          <w:rFonts w:ascii="Cambria Math" w:hAnsi="Cambria Math" w:cs="Calibri"/>
                          <w:i/>
                          <w:strike/>
                          <w:color w:val="FF0000"/>
                        </w:rPr>
                      </m:ctrlPr>
                    </m:den>
                  </m:f>
                  <m:ctrlPr>
                    <w:rPr>
                      <w:rFonts w:ascii="Cambria Math" w:hAnsi="Cambria Math" w:cs="Calibri"/>
                      <w:i/>
                      <w:strike/>
                      <w:color w:val="FF0000"/>
                    </w:rPr>
                  </m:ctrlPr>
                </m:e>
              </m:d>
            </m:oMath>
            <w:r w:rsidR="00400B70" w:rsidRPr="00400B70">
              <w:rPr>
                <w:color w:val="FF0000"/>
              </w:rPr>
              <w:t xml:space="preserve"> </w:t>
            </w:r>
            <w:r w:rsidRPr="00D20E88">
              <w:t xml:space="preserve">PDCCH candidates </w:t>
            </w:r>
            <w:r>
              <w:rPr>
                <w:lang w:val="en-US"/>
              </w:rPr>
              <w:t>or more than</w:t>
            </w:r>
            <w:r w:rsidRPr="00A3772C">
              <w:rPr>
                <w:lang w:val="en-US"/>
              </w:rPr>
              <w:t xml:space="preserve"> </w:t>
            </w:r>
            <m:oMath>
              <m:sSubSup>
                <m:sSubSupPr>
                  <m:ctrlPr>
                    <w:rPr>
                      <w:rFonts w:ascii="Cambria Math" w:hAnsi="Calibri" w:cs="Calibri"/>
                      <w:i/>
                      <w:color w:val="FF0000"/>
                    </w:rPr>
                  </m:ctrlPr>
                </m:sSubSupPr>
                <m:e>
                  <m:r>
                    <w:rPr>
                      <w:rFonts w:ascii="Cambria Math" w:hAnsi="Calibri" w:cs="Calibri"/>
                      <w:color w:val="FF0000"/>
                    </w:rPr>
                    <m:t>C</m:t>
                  </m:r>
                </m:e>
                <m:sub>
                  <m:r>
                    <m:rPr>
                      <m:nor/>
                    </m:rPr>
                    <w:rPr>
                      <w:rFonts w:ascii="Cambria Math" w:hAnsi="Calibri" w:cs="Calibri"/>
                      <w:color w:val="FF0000"/>
                    </w:rPr>
                    <m:t>PDCCH</m:t>
                  </m:r>
                  <m:ctrlPr>
                    <w:rPr>
                      <w:rFonts w:ascii="Cambria Math" w:hAnsi="Calibri" w:cs="Calibri"/>
                      <w:color w:val="FF0000"/>
                    </w:rPr>
                  </m:ctrlPr>
                </m:sub>
                <m:sup>
                  <m:r>
                    <m:rPr>
                      <m:nor/>
                    </m:rPr>
                    <w:rPr>
                      <w:rFonts w:ascii="Cambria Math" w:hAnsi="Calibri" w:cs="Calibri"/>
                      <w:color w:val="FF0000"/>
                    </w:rPr>
                    <m:t>total,(X,Y),</m:t>
                  </m:r>
                  <m:r>
                    <w:rPr>
                      <w:rFonts w:ascii="Cambria Math" w:hAnsi="Calibri" w:cs="Calibri"/>
                      <w:color w:val="FF0000"/>
                    </w:rPr>
                    <m:t>μ</m:t>
                  </m:r>
                  <m:ctrlPr>
                    <w:rPr>
                      <w:rFonts w:ascii="Cambria Math" w:hAnsi="Calibri" w:cs="Calibri"/>
                      <w:color w:val="FF0000"/>
                    </w:rPr>
                  </m:ctrlPr>
                </m:sup>
              </m:sSubSup>
              <m:r>
                <w:rPr>
                  <w:rFonts w:ascii="Cambria Math" w:hAnsi="Calibri" w:cs="Calibri"/>
                  <w:color w:val="FF0000"/>
                </w:rPr>
                <m:t>=</m:t>
              </m:r>
              <m:d>
                <m:dPr>
                  <m:begChr m:val="⌊"/>
                  <m:endChr m:val="⌋"/>
                  <m:ctrlPr>
                    <w:rPr>
                      <w:rFonts w:ascii="Cambria Math" w:hAnsi="Calibri" w:cs="Calibri"/>
                      <w:i/>
                      <w:color w:val="FF0000"/>
                    </w:rPr>
                  </m:ctrlPr>
                </m:dPr>
                <m:e>
                  <m:sSubSup>
                    <m:sSubSupPr>
                      <m:ctrlPr>
                        <w:rPr>
                          <w:rFonts w:ascii="Cambria Math" w:hAnsi="Calibri" w:cs="Calibri"/>
                          <w:i/>
                          <w:color w:val="FF0000"/>
                        </w:rPr>
                      </m:ctrlPr>
                    </m:sSubSupPr>
                    <m:e>
                      <m:r>
                        <w:rPr>
                          <w:rFonts w:ascii="Cambria Math" w:hAnsi="Calibri" w:cs="Calibri"/>
                          <w:color w:val="FF0000"/>
                        </w:rPr>
                        <m:t>N</m:t>
                      </m:r>
                    </m:e>
                    <m:sub>
                      <m:r>
                        <m:rPr>
                          <m:nor/>
                        </m:rPr>
                        <w:rPr>
                          <w:rFonts w:ascii="Cambria Math" w:hAnsi="Calibri" w:cs="Calibri"/>
                          <w:color w:val="FF0000"/>
                        </w:rPr>
                        <m:t>cells</m:t>
                      </m:r>
                      <m:ctrlPr>
                        <w:rPr>
                          <w:rFonts w:ascii="Cambria Math" w:hAnsi="Calibri" w:cs="Calibri"/>
                          <w:color w:val="FF0000"/>
                        </w:rPr>
                      </m:ctrlPr>
                    </m:sub>
                    <m:sup>
                      <m:r>
                        <m:rPr>
                          <m:nor/>
                        </m:rPr>
                        <w:rPr>
                          <w:rFonts w:ascii="Cambria Math" w:hAnsi="Calibri" w:cs="Calibri"/>
                          <w:color w:val="FF0000"/>
                        </w:rPr>
                        <m:t>cap-r16</m:t>
                      </m:r>
                      <m:ctrlPr>
                        <w:rPr>
                          <w:rFonts w:ascii="Cambria Math" w:hAnsi="Calibri" w:cs="Calibri"/>
                          <w:color w:val="FF0000"/>
                        </w:rPr>
                      </m:ctrlPr>
                    </m:sup>
                  </m:sSubSup>
                  <m:r>
                    <w:rPr>
                      <w:rFonts w:ascii="Cambria Math" w:hAnsi="Cambria Math" w:cs="Cambria Math"/>
                      <w:color w:val="FF0000"/>
                    </w:rPr>
                    <m:t>⋅</m:t>
                  </m:r>
                  <m:sSubSup>
                    <m:sSubSupPr>
                      <m:ctrlPr>
                        <w:rPr>
                          <w:rFonts w:ascii="Cambria Math" w:hAnsi="Calibri" w:cs="Calibri"/>
                          <w:i/>
                          <w:color w:val="FF0000"/>
                        </w:rPr>
                      </m:ctrlPr>
                    </m:sSubSupPr>
                    <m:e>
                      <m:r>
                        <w:rPr>
                          <w:rFonts w:ascii="Cambria Math" w:hAnsi="Calibri" w:cs="Calibri"/>
                          <w:color w:val="FF0000"/>
                        </w:rPr>
                        <m:t>C</m:t>
                      </m:r>
                    </m:e>
                    <m:sub>
                      <m:r>
                        <m:rPr>
                          <m:nor/>
                        </m:rPr>
                        <w:rPr>
                          <w:rFonts w:ascii="Cambria Math" w:hAnsi="Calibri" w:cs="Calibri"/>
                          <w:color w:val="FF0000"/>
                        </w:rPr>
                        <m:t>PDCCH</m:t>
                      </m:r>
                      <m:ctrlPr>
                        <w:rPr>
                          <w:rFonts w:ascii="Cambria Math" w:hAnsi="Calibri" w:cs="Calibri"/>
                          <w:color w:val="FF0000"/>
                        </w:rPr>
                      </m:ctrlPr>
                    </m:sub>
                    <m:sup>
                      <m:r>
                        <m:rPr>
                          <m:nor/>
                        </m:rPr>
                        <w:rPr>
                          <w:rFonts w:ascii="Cambria Math" w:hAnsi="Calibri" w:cs="Calibri"/>
                          <w:color w:val="FF0000"/>
                        </w:rPr>
                        <m:t>max,(X,Y),</m:t>
                      </m:r>
                      <m:r>
                        <w:rPr>
                          <w:rFonts w:ascii="Cambria Math" w:hAnsi="Calibri" w:cs="Calibri"/>
                          <w:color w:val="FF0000"/>
                        </w:rPr>
                        <m:t>μ</m:t>
                      </m:r>
                      <m:ctrlPr>
                        <w:rPr>
                          <w:rFonts w:ascii="Cambria Math" w:hAnsi="Calibri" w:cs="Calibri"/>
                          <w:color w:val="FF0000"/>
                        </w:rPr>
                      </m:ctrlPr>
                    </m:sup>
                  </m:sSubSup>
                  <m:r>
                    <w:rPr>
                      <w:rFonts w:ascii="Cambria Math" w:hAnsi="Cambria Math" w:cs="Cambria Math"/>
                      <w:color w:val="FF0000"/>
                    </w:rPr>
                    <m:t>⋅</m:t>
                  </m:r>
                  <m:f>
                    <m:fPr>
                      <m:type m:val="lin"/>
                      <m:ctrlPr>
                        <w:rPr>
                          <w:rFonts w:ascii="Cambria Math" w:hAnsi="Calibri" w:cs="Calibri"/>
                          <w:i/>
                          <w:color w:val="FF0000"/>
                        </w:rPr>
                      </m:ctrlPr>
                    </m:fPr>
                    <m:num>
                      <m:sSubSup>
                        <m:sSubSupPr>
                          <m:ctrlPr>
                            <w:rPr>
                              <w:rFonts w:ascii="Cambria Math" w:eastAsiaTheme="minorHAnsi" w:hAnsi="Cambria Math"/>
                              <w:iCs/>
                              <w:color w:val="FF0000"/>
                            </w:rPr>
                          </m:ctrlPr>
                        </m:sSubSupPr>
                        <m:e>
                          <m:r>
                            <w:rPr>
                              <w:rFonts w:ascii="Cambria Math" w:hAnsi="Cambria Math"/>
                              <w:color w:val="FF0000"/>
                            </w:rPr>
                            <m:t>N</m:t>
                          </m:r>
                        </m:e>
                        <m:sub>
                          <m:r>
                            <m:rPr>
                              <m:sty m:val="p"/>
                            </m:rPr>
                            <w:rPr>
                              <w:rFonts w:ascii="Cambria Math" w:hAnsi="Cambria Math"/>
                              <w:color w:val="FF0000"/>
                            </w:rPr>
                            <m:t>cells,r16</m:t>
                          </m:r>
                        </m:sub>
                        <m:sup>
                          <m:r>
                            <m:rPr>
                              <m:sty m:val="p"/>
                            </m:rPr>
                            <w:rPr>
                              <w:rFonts w:ascii="Cambria Math" w:hAnsi="Cambria Math"/>
                              <w:color w:val="FF0000"/>
                            </w:rPr>
                            <m:t>DL,(X,Y),μ</m:t>
                          </m:r>
                        </m:sup>
                      </m:sSubSup>
                    </m:num>
                    <m:den>
                      <m:nary>
                        <m:naryPr>
                          <m:chr m:val="∑"/>
                          <m:ctrlPr>
                            <w:rPr>
                              <w:rFonts w:ascii="Cambria Math" w:hAnsi="Calibri" w:cs="Calibri"/>
                              <w:i/>
                              <w:color w:val="FF0000"/>
                            </w:rPr>
                          </m:ctrlPr>
                        </m:naryPr>
                        <m:sub>
                          <m:r>
                            <w:rPr>
                              <w:rFonts w:ascii="Cambria Math" w:hAnsi="Calibri" w:cs="Calibri"/>
                              <w:color w:val="FF0000"/>
                            </w:rPr>
                            <m:t>j=0</m:t>
                          </m:r>
                        </m:sub>
                        <m:sup>
                          <m:r>
                            <w:rPr>
                              <w:rFonts w:ascii="Cambria Math" w:hAnsi="Calibri" w:cs="Calibri"/>
                              <w:color w:val="FF0000"/>
                            </w:rPr>
                            <m:t>1</m:t>
                          </m:r>
                        </m:sup>
                        <m:e>
                          <m:d>
                            <m:dPr>
                              <m:ctrlPr>
                                <w:rPr>
                                  <w:rFonts w:ascii="Cambria Math" w:eastAsia="Times New Roman" w:hAnsi="Cambria Math"/>
                                  <w:i/>
                                  <w:color w:val="FF0000"/>
                                  <w:lang w:val="en-GB"/>
                                </w:rPr>
                              </m:ctrlPr>
                            </m:dPr>
                            <m:e>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cells,0,r16</m:t>
                                  </m:r>
                                  <m:ctrlPr>
                                    <w:rPr>
                                      <w:rFonts w:ascii="Cambria Math" w:eastAsia="Times New Roman" w:hAnsi="Cambria Math"/>
                                      <w:color w:val="FF0000"/>
                                      <w:lang w:val="en-GB"/>
                                    </w:rPr>
                                  </m:ctrlPr>
                                </m:sub>
                                <m:sup>
                                  <m:r>
                                    <m:rPr>
                                      <m:nor/>
                                    </m:rPr>
                                    <w:rPr>
                                      <w:rFonts w:ascii="Cambria Math" w:eastAsia="Times New Roman"/>
                                      <w:color w:val="FF0000"/>
                                      <w:lang w:val="en-GB"/>
                                    </w:rPr>
                                    <m:t>DL,</m:t>
                                  </m:r>
                                  <m:r>
                                    <w:rPr>
                                      <w:rFonts w:ascii="Cambria Math" w:eastAsia="Times New Roman"/>
                                      <w:color w:val="FF0000"/>
                                      <w:lang w:val="en-GB"/>
                                    </w:rPr>
                                    <m:t>j</m:t>
                                  </m:r>
                                  <m:ctrlPr>
                                    <w:rPr>
                                      <w:rFonts w:ascii="Cambria Math" w:eastAsia="Times New Roman" w:hAnsi="Cambria Math"/>
                                      <w:color w:val="FF0000"/>
                                      <w:lang w:val="en-GB"/>
                                    </w:rPr>
                                  </m:ctrlPr>
                                </m:sup>
                              </m:sSubSup>
                              <m:r>
                                <w:rPr>
                                  <w:rFonts w:ascii="Cambria Math" w:eastAsia="Times New Roman" w:hAnsi="Cambria Math"/>
                                  <w:color w:val="FF0000"/>
                                  <w:lang w:val="en-GB"/>
                                </w:rPr>
                                <m:t>+</m:t>
                              </m:r>
                              <m:r>
                                <w:rPr>
                                  <w:rFonts w:ascii="Cambria Math" w:eastAsia="Times New Roman" w:hAnsi="Cambria Math" w:cs="Calibri"/>
                                  <w:color w:val="FF0000"/>
                                  <w:lang w:val="en-GB"/>
                                </w:rPr>
                                <m:t>γ</m:t>
                              </m:r>
                              <m:r>
                                <w:rPr>
                                  <w:rFonts w:ascii="Cambria Math" w:eastAsia="Times New Roman" w:hAnsi="Cambria Math"/>
                                  <w:color w:val="FF0000"/>
                                  <w:lang w:val="en-GB"/>
                                </w:rPr>
                                <m:t>∙</m:t>
                              </m:r>
                              <m:sSubSup>
                                <m:sSubSupPr>
                                  <m:ctrlPr>
                                    <w:rPr>
                                      <w:rFonts w:ascii="Cambria Math" w:eastAsia="Times New Roman" w:hAnsi="Cambria Math"/>
                                      <w:i/>
                                      <w:color w:val="FF0000"/>
                                      <w:lang w:val="en-GB"/>
                                    </w:rPr>
                                  </m:ctrlPr>
                                </m:sSubSupPr>
                                <m:e>
                                  <m:r>
                                    <w:rPr>
                                      <w:rFonts w:ascii="Cambria Math" w:eastAsia="Times New Roman"/>
                                      <w:color w:val="FF0000"/>
                                      <w:lang w:val="en-GB"/>
                                    </w:rPr>
                                    <m:t>N</m:t>
                                  </m:r>
                                </m:e>
                                <m:sub>
                                  <m:r>
                                    <m:rPr>
                                      <m:nor/>
                                    </m:rPr>
                                    <w:rPr>
                                      <w:rFonts w:ascii="Cambria Math" w:eastAsia="Times New Roman"/>
                                      <w:color w:val="FF0000"/>
                                      <w:lang w:val="en-GB"/>
                                    </w:rPr>
                                    <m:t>cells,1,r16</m:t>
                                  </m:r>
                                  <m:ctrlPr>
                                    <w:rPr>
                                      <w:rFonts w:ascii="Cambria Math" w:eastAsia="Times New Roman" w:hAnsi="Cambria Math"/>
                                      <w:color w:val="FF0000"/>
                                      <w:lang w:val="en-GB"/>
                                    </w:rPr>
                                  </m:ctrlPr>
                                </m:sub>
                                <m:sup>
                                  <m:r>
                                    <m:rPr>
                                      <m:nor/>
                                    </m:rPr>
                                    <w:rPr>
                                      <w:rFonts w:ascii="Cambria Math" w:eastAsia="Times New Roman"/>
                                      <w:color w:val="FF0000"/>
                                      <w:lang w:val="en-GB"/>
                                    </w:rPr>
                                    <m:t>DL,</m:t>
                                  </m:r>
                                  <m:r>
                                    <w:rPr>
                                      <w:rFonts w:ascii="Cambria Math" w:eastAsia="Times New Roman"/>
                                      <w:color w:val="FF0000"/>
                                      <w:lang w:val="en-GB"/>
                                    </w:rPr>
                                    <m:t>j</m:t>
                                  </m:r>
                                  <m:ctrlPr>
                                    <w:rPr>
                                      <w:rFonts w:ascii="Cambria Math" w:eastAsia="Times New Roman" w:hAnsi="Cambria Math"/>
                                      <w:color w:val="FF0000"/>
                                      <w:lang w:val="en-GB"/>
                                    </w:rPr>
                                  </m:ctrlPr>
                                </m:sup>
                              </m:sSubSup>
                            </m:e>
                          </m:d>
                          <m:ctrlPr>
                            <w:rPr>
                              <w:rFonts w:ascii="Cambria Math" w:hAnsi="Cambria Math" w:cs="Calibri"/>
                              <w:i/>
                              <w:color w:val="FF0000"/>
                            </w:rPr>
                          </m:ctrlPr>
                        </m:e>
                      </m:nary>
                      <m:ctrlPr>
                        <w:rPr>
                          <w:rFonts w:ascii="Cambria Math" w:hAnsi="Cambria Math" w:cs="Calibri"/>
                          <w:i/>
                          <w:color w:val="FF0000"/>
                        </w:rPr>
                      </m:ctrlPr>
                    </m:den>
                  </m:f>
                  <m:ctrlPr>
                    <w:rPr>
                      <w:rFonts w:ascii="Cambria Math" w:hAnsi="Cambria Math" w:cs="Calibri"/>
                      <w:i/>
                      <w:color w:val="FF0000"/>
                    </w:rPr>
                  </m:ctrlPr>
                </m:e>
              </m:d>
            </m:oMath>
            <w:r>
              <w:t xml:space="preserve"> </w:t>
            </w:r>
            <m:oMath>
              <m:sSubSup>
                <m:sSubSupPr>
                  <m:ctrlPr>
                    <w:rPr>
                      <w:rFonts w:ascii="Cambria Math" w:hAnsi="Calibri" w:cs="Calibri"/>
                      <w:i/>
                      <w:strike/>
                      <w:color w:val="FF0000"/>
                    </w:rPr>
                  </m:ctrlPr>
                </m:sSubSupPr>
                <m:e>
                  <m:r>
                    <w:rPr>
                      <w:rFonts w:ascii="Cambria Math" w:hAnsi="Calibri" w:cs="Calibri"/>
                      <w:strike/>
                      <w:color w:val="FF0000"/>
                    </w:rPr>
                    <m:t>C</m:t>
                  </m:r>
                </m:e>
                <m:sub>
                  <m:r>
                    <m:rPr>
                      <m:nor/>
                    </m:rPr>
                    <w:rPr>
                      <w:rFonts w:ascii="Cambria Math" w:hAnsi="Calibri" w:cs="Calibri"/>
                      <w:strike/>
                      <w:color w:val="FF0000"/>
                    </w:rPr>
                    <m:t>PDCCH</m:t>
                  </m:r>
                  <m:ctrlPr>
                    <w:rPr>
                      <w:rFonts w:ascii="Cambria Math" w:hAnsi="Calibri" w:cs="Calibri"/>
                      <w:strike/>
                      <w:color w:val="FF0000"/>
                    </w:rPr>
                  </m:ctrlPr>
                </m:sub>
                <m:sup>
                  <m:r>
                    <m:rPr>
                      <m:nor/>
                    </m:rPr>
                    <w:rPr>
                      <w:rFonts w:ascii="Cambria Math" w:hAnsi="Calibri" w:cs="Calibri"/>
                      <w:strike/>
                      <w:color w:val="FF0000"/>
                    </w:rPr>
                    <m:t>total,(X,Y),</m:t>
                  </m:r>
                  <m:r>
                    <w:rPr>
                      <w:rFonts w:ascii="Cambria Math" w:hAnsi="Calibri" w:cs="Calibri"/>
                      <w:strike/>
                      <w:color w:val="FF0000"/>
                    </w:rPr>
                    <m:t>μ</m:t>
                  </m:r>
                  <m:ctrlPr>
                    <w:rPr>
                      <w:rFonts w:ascii="Cambria Math" w:hAnsi="Calibri" w:cs="Calibri"/>
                      <w:strike/>
                      <w:color w:val="FF0000"/>
                    </w:rPr>
                  </m:ctrlPr>
                </m:sup>
              </m:sSubSup>
              <m:r>
                <w:rPr>
                  <w:rFonts w:ascii="Cambria Math" w:hAnsi="Calibri" w:cs="Calibri"/>
                  <w:strike/>
                  <w:color w:val="FF0000"/>
                </w:rPr>
                <m:t>=</m:t>
              </m:r>
              <m:d>
                <m:dPr>
                  <m:begChr m:val="⌊"/>
                  <m:endChr m:val="⌋"/>
                  <m:ctrlPr>
                    <w:rPr>
                      <w:rFonts w:ascii="Cambria Math" w:hAnsi="Calibri" w:cs="Calibri"/>
                      <w:i/>
                      <w:strike/>
                      <w:color w:val="FF0000"/>
                    </w:rPr>
                  </m:ctrlPr>
                </m:dPr>
                <m:e>
                  <m:sSubSup>
                    <m:sSubSupPr>
                      <m:ctrlPr>
                        <w:rPr>
                          <w:rFonts w:ascii="Cambria Math" w:hAnsi="Calibri" w:cs="Calibri"/>
                          <w:i/>
                          <w:strike/>
                          <w:color w:val="FF0000"/>
                        </w:rPr>
                      </m:ctrlPr>
                    </m:sSubSupPr>
                    <m:e>
                      <m:r>
                        <w:rPr>
                          <w:rFonts w:ascii="Cambria Math" w:hAnsi="Calibri" w:cs="Calibri"/>
                          <w:strike/>
                          <w:color w:val="FF0000"/>
                        </w:rPr>
                        <m:t>N</m:t>
                      </m:r>
                    </m:e>
                    <m:sub>
                      <m:r>
                        <m:rPr>
                          <m:nor/>
                        </m:rPr>
                        <w:rPr>
                          <w:rFonts w:ascii="Cambria Math" w:hAnsi="Calibri" w:cs="Calibri"/>
                          <w:strike/>
                          <w:color w:val="FF0000"/>
                        </w:rPr>
                        <m:t>cells</m:t>
                      </m:r>
                      <m:ctrlPr>
                        <w:rPr>
                          <w:rFonts w:ascii="Cambria Math" w:hAnsi="Calibri" w:cs="Calibri"/>
                          <w:strike/>
                          <w:color w:val="FF0000"/>
                        </w:rPr>
                      </m:ctrlPr>
                    </m:sub>
                    <m:sup>
                      <m:r>
                        <m:rPr>
                          <m:nor/>
                        </m:rPr>
                        <w:rPr>
                          <w:rFonts w:ascii="Cambria Math" w:hAnsi="Calibri" w:cs="Calibri"/>
                          <w:strike/>
                          <w:color w:val="FF0000"/>
                        </w:rPr>
                        <m:t>cap-r16</m:t>
                      </m:r>
                      <m:ctrlPr>
                        <w:rPr>
                          <w:rFonts w:ascii="Cambria Math" w:hAnsi="Calibri" w:cs="Calibri"/>
                          <w:strike/>
                          <w:color w:val="FF0000"/>
                        </w:rPr>
                      </m:ctrlPr>
                    </m:sup>
                  </m:sSubSup>
                  <m:r>
                    <w:rPr>
                      <w:rFonts w:ascii="Cambria Math" w:hAnsi="Cambria Math" w:cs="Cambria Math"/>
                      <w:strike/>
                      <w:color w:val="FF0000"/>
                    </w:rPr>
                    <m:t>⋅</m:t>
                  </m:r>
                  <m:sSubSup>
                    <m:sSubSupPr>
                      <m:ctrlPr>
                        <w:rPr>
                          <w:rFonts w:ascii="Cambria Math" w:hAnsi="Calibri" w:cs="Calibri"/>
                          <w:i/>
                          <w:strike/>
                          <w:color w:val="FF0000"/>
                        </w:rPr>
                      </m:ctrlPr>
                    </m:sSubSupPr>
                    <m:e>
                      <m:r>
                        <w:rPr>
                          <w:rFonts w:ascii="Cambria Math" w:hAnsi="Calibri" w:cs="Calibri"/>
                          <w:strike/>
                          <w:color w:val="FF0000"/>
                        </w:rPr>
                        <m:t>C</m:t>
                      </m:r>
                    </m:e>
                    <m:sub>
                      <m:r>
                        <m:rPr>
                          <m:nor/>
                        </m:rPr>
                        <w:rPr>
                          <w:rFonts w:ascii="Cambria Math" w:hAnsi="Calibri" w:cs="Calibri"/>
                          <w:strike/>
                          <w:color w:val="FF0000"/>
                        </w:rPr>
                        <m:t>PDCCH</m:t>
                      </m:r>
                      <m:ctrlPr>
                        <w:rPr>
                          <w:rFonts w:ascii="Cambria Math" w:hAnsi="Calibri" w:cs="Calibri"/>
                          <w:strike/>
                          <w:color w:val="FF0000"/>
                        </w:rPr>
                      </m:ctrlPr>
                    </m:sub>
                    <m:sup>
                      <m:r>
                        <m:rPr>
                          <m:nor/>
                        </m:rPr>
                        <w:rPr>
                          <w:rFonts w:ascii="Cambria Math" w:hAnsi="Calibri" w:cs="Calibri"/>
                          <w:strike/>
                          <w:color w:val="FF0000"/>
                        </w:rPr>
                        <m:t>max,(X,Y),</m:t>
                      </m:r>
                      <m:r>
                        <w:rPr>
                          <w:rFonts w:ascii="Cambria Math" w:hAnsi="Calibri" w:cs="Calibri"/>
                          <w:strike/>
                          <w:color w:val="FF0000"/>
                        </w:rPr>
                        <m:t>μ</m:t>
                      </m:r>
                      <m:ctrlPr>
                        <w:rPr>
                          <w:rFonts w:ascii="Cambria Math" w:hAnsi="Calibri" w:cs="Calibri"/>
                          <w:strike/>
                          <w:color w:val="FF0000"/>
                        </w:rPr>
                      </m:ctrlPr>
                    </m:sup>
                  </m:sSubSup>
                  <m:r>
                    <w:rPr>
                      <w:rFonts w:ascii="Cambria Math" w:hAnsi="Cambria Math" w:cs="Cambria Math"/>
                      <w:strike/>
                      <w:color w:val="FF0000"/>
                    </w:rPr>
                    <m:t>⋅</m:t>
                  </m:r>
                  <m:f>
                    <m:fPr>
                      <m:type m:val="lin"/>
                      <m:ctrlPr>
                        <w:rPr>
                          <w:rFonts w:ascii="Cambria Math" w:hAnsi="Calibri" w:cs="Calibri"/>
                          <w:i/>
                          <w:strike/>
                          <w:color w:val="FF0000"/>
                        </w:rPr>
                      </m:ctrlPr>
                    </m:fPr>
                    <m:num>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DL,(X,Y),μ</m:t>
                          </m:r>
                        </m:sup>
                      </m:sSubSup>
                    </m:num>
                    <m:den>
                      <m:nary>
                        <m:naryPr>
                          <m:chr m:val="∑"/>
                          <m:ctrlPr>
                            <w:rPr>
                              <w:rFonts w:ascii="Cambria Math" w:hAnsi="Calibri" w:cs="Calibri"/>
                              <w:i/>
                              <w:strike/>
                              <w:color w:val="FF0000"/>
                            </w:rPr>
                          </m:ctrlPr>
                        </m:naryPr>
                        <m:sub>
                          <m:r>
                            <w:rPr>
                              <w:rFonts w:ascii="Cambria Math" w:hAnsi="Calibri" w:cs="Calibri"/>
                              <w:strike/>
                              <w:color w:val="FF0000"/>
                            </w:rPr>
                            <m:t>j=0</m:t>
                          </m:r>
                        </m:sub>
                        <m:sup>
                          <m:r>
                            <w:rPr>
                              <w:rFonts w:ascii="Cambria Math" w:hAnsi="Calibri" w:cs="Calibri"/>
                              <w:strike/>
                              <w:color w:val="FF0000"/>
                            </w:rPr>
                            <m:t>1</m:t>
                          </m:r>
                        </m:sup>
                        <m:e>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DL,j</m:t>
                              </m:r>
                            </m:sup>
                          </m:sSubSup>
                          <m:ctrlPr>
                            <w:rPr>
                              <w:rFonts w:ascii="Cambria Math" w:hAnsi="Cambria Math" w:cs="Calibri"/>
                              <w:i/>
                              <w:strike/>
                              <w:color w:val="FF0000"/>
                            </w:rPr>
                          </m:ctrlPr>
                        </m:e>
                      </m:nary>
                      <m:ctrlPr>
                        <w:rPr>
                          <w:rFonts w:ascii="Cambria Math" w:hAnsi="Cambria Math" w:cs="Calibri"/>
                          <w:i/>
                          <w:strike/>
                          <w:color w:val="FF0000"/>
                        </w:rPr>
                      </m:ctrlPr>
                    </m:den>
                  </m:f>
                  <m:ctrlPr>
                    <w:rPr>
                      <w:rFonts w:ascii="Cambria Math" w:hAnsi="Cambria Math" w:cs="Calibri"/>
                      <w:i/>
                      <w:strike/>
                      <w:color w:val="FF0000"/>
                    </w:rPr>
                  </m:ctrlPr>
                </m:e>
              </m:d>
            </m:oMath>
            <w:r w:rsidR="00400B70">
              <w:t xml:space="preserve"> </w:t>
            </w:r>
            <w:r>
              <w:t xml:space="preserve">non-overlapped CCEs </w:t>
            </w:r>
          </w:p>
          <w:p w14:paraId="2239A0AD" w14:textId="03FC2D6E" w:rsidR="00911272" w:rsidRPr="00911272" w:rsidRDefault="00911272" w:rsidP="00911272">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37976C87" w14:textId="4ABA772D" w:rsidR="00A3772C" w:rsidRPr="00D22601" w:rsidRDefault="00A3772C" w:rsidP="00400B70">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m:oMath>
              <m:r>
                <w:rPr>
                  <w:rFonts w:ascii="Cambria Math" w:hAnsi="Cambria Math"/>
                </w:rPr>
                <m:t>μ</m:t>
              </m:r>
            </m:oMath>
            <w:r w:rsidRPr="00A33143">
              <w:t xml:space="preserve"> </w:t>
            </w:r>
            <w:r>
              <w:rPr>
                <w:lang w:val="en-US"/>
              </w:rPr>
              <w:t>of the scheduling cell, from the</w:t>
            </w:r>
            <w:r w:rsidR="00495928">
              <w:rPr>
                <w:lang w:val="en-US"/>
              </w:rPr>
              <w:t xml:space="preserve"> </w:t>
            </w:r>
            <m:oMath>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cells,0,r16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m:rPr>
                      <m:sty m:val="p"/>
                    </m:rPr>
                    <w:rPr>
                      <w:rFonts w:ascii="Cambria Math" w:hAnsi="Cambria Math"/>
                      <w:color w:val="FF0000"/>
                    </w:rPr>
                    <m:t>(X,Y),</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oMath>
            <w:r w:rsidR="00495928" w:rsidRPr="00400B70">
              <w:rPr>
                <w:rFonts w:eastAsia="Times New Roman"/>
                <w:color w:val="FF0000"/>
                <w:szCs w:val="24"/>
                <w:lang w:val="en-GB"/>
              </w:rPr>
              <w:t xml:space="preserve"> </w:t>
            </w:r>
            <w:r>
              <w:rPr>
                <w:lang w:val="en-US"/>
              </w:rPr>
              <w:t xml:space="preserve"> </w:t>
            </w:r>
            <m:oMath>
              <m:sSubSup>
                <m:sSubSupPr>
                  <m:ctrlPr>
                    <w:rPr>
                      <w:rFonts w:ascii="Cambria Math" w:eastAsiaTheme="minorHAnsi" w:hAnsi="Cambria Math"/>
                      <w:iCs/>
                      <w:strike/>
                      <w:color w:val="FF0000"/>
                    </w:rPr>
                  </m:ctrlPr>
                </m:sSubSupPr>
                <m:e>
                  <m:r>
                    <w:rPr>
                      <w:rFonts w:ascii="Cambria Math" w:hAnsi="Cambria Math"/>
                      <w:strike/>
                      <w:color w:val="FF0000"/>
                    </w:rPr>
                    <m:t>N</m:t>
                  </m:r>
                </m:e>
                <m:sub>
                  <m:r>
                    <m:rPr>
                      <m:sty m:val="p"/>
                    </m:rPr>
                    <w:rPr>
                      <w:rFonts w:ascii="Cambria Math" w:hAnsi="Cambria Math"/>
                      <w:strike/>
                      <w:color w:val="FF0000"/>
                    </w:rPr>
                    <m:t>cells,r16</m:t>
                  </m:r>
                </m:sub>
                <m:sup>
                  <m:r>
                    <m:rPr>
                      <m:sty m:val="p"/>
                    </m:rPr>
                    <w:rPr>
                      <w:rFonts w:ascii="Cambria Math" w:hAnsi="Cambria Math"/>
                      <w:strike/>
                      <w:color w:val="FF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sty m:val="p"/>
                            </m:rPr>
                            <w:rPr>
                              <w:rFonts w:ascii="Cambria Math" w:hAnsi="Cambria Math"/>
                              <w:color w:val="000000"/>
                            </w:rPr>
                            <m:t>(X,Y)</m:t>
                          </m:r>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m:t>
                          </m:r>
                          <m:r>
                            <m:rPr>
                              <m:sty m:val="p"/>
                            </m:rPr>
                            <w:rPr>
                              <w:rFonts w:ascii="Cambria Math" w:hAnsi="Cambria Math"/>
                              <w:color w:val="000000"/>
                            </w:rPr>
                            <m:t>(X,Y)</m:t>
                          </m:r>
                          <m:r>
                            <m:rPr>
                              <m:nor/>
                            </m:rPr>
                            <m:t>,</m:t>
                          </m:r>
                          <m:r>
                            <w:rPr>
                              <w:rFonts w:ascii="Cambria Math" w:hAnsi="Cambria Math"/>
                            </w:rPr>
                            <m:t>μ</m:t>
                          </m:r>
                          <m:ctrlPr>
                            <w:rPr>
                              <w:rFonts w:ascii="Cambria Math" w:hAnsi="Cambria Math"/>
                            </w:rPr>
                          </m:ctrlPr>
                        </m:sup>
                      </m:sSubSup>
                    </m:e>
                  </m:d>
                </m:e>
              </m:func>
            </m:oMath>
            <w:r w:rsidRPr="00D20E88">
              <w:rPr>
                <w:lang w:val="en-US"/>
              </w:rPr>
              <w:t xml:space="preserve"> </w:t>
            </w:r>
            <w:r w:rsidRPr="00D20E88">
              <w:t xml:space="preserve">PDCCH candidates </w:t>
            </w:r>
            <w:r>
              <w:t>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m:t>
                          </m:r>
                          <m:r>
                            <m:rPr>
                              <m:sty m:val="p"/>
                            </m:rPr>
                            <w:rPr>
                              <w:rFonts w:ascii="Cambria Math" w:hAnsi="Cambria Math"/>
                              <w:color w:val="000000"/>
                            </w:rPr>
                            <m:t>(X,Y)</m:t>
                          </m:r>
                          <m:r>
                            <m:rPr>
                              <m:nor/>
                            </m: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m:t>
                          </m:r>
                          <m:r>
                            <m:rPr>
                              <m:sty m:val="p"/>
                            </m:rPr>
                            <w:rPr>
                              <w:rFonts w:ascii="Cambria Math" w:hAnsi="Cambria Math"/>
                              <w:color w:val="000000"/>
                            </w:rPr>
                            <m:t>(X,Y)</m:t>
                          </m:r>
                          <m:r>
                            <m:rPr>
                              <m:nor/>
                            </m:rPr>
                            <m:t>,</m:t>
                          </m:r>
                          <m:r>
                            <w:rPr>
                              <w:rFonts w:ascii="Cambria Math" w:hAnsi="Cambria Math"/>
                            </w:rPr>
                            <m:t>μ</m:t>
                          </m:r>
                          <m:ctrlPr>
                            <w:rPr>
                              <w:rFonts w:ascii="Cambria Math" w:hAnsi="Cambria Math"/>
                            </w:rPr>
                          </m:ctrlPr>
                        </m:sup>
                      </m:sSubSup>
                    </m:e>
                  </m:d>
                </m:e>
              </m:func>
            </m:oMath>
            <w:r>
              <w:t xml:space="preserve"> </w:t>
            </w:r>
            <w:r w:rsidRPr="00D20E88">
              <w:t xml:space="preserve">non-overlapped CCEs per </w:t>
            </w:r>
            <w:r>
              <w:t>span.</w:t>
            </w:r>
          </w:p>
          <w:p w14:paraId="011D4A6E" w14:textId="64536CF0" w:rsidR="00400B70" w:rsidRPr="00400B70" w:rsidRDefault="00400B70" w:rsidP="00400B70">
            <w:pPr>
              <w:jc w:val="both"/>
              <w:rPr>
                <w:rFonts w:eastAsia="Times New Roman"/>
                <w:color w:val="FF0000"/>
                <w:szCs w:val="24"/>
              </w:rPr>
            </w:pPr>
            <w:r w:rsidRPr="00400B70">
              <w:rPr>
                <w:rFonts w:eastAsia="Times New Roman"/>
                <w:color w:val="FF0000"/>
                <w:szCs w:val="24"/>
              </w:rPr>
              <w:t xml:space="preserve">For each scheduled cell, the UE is not required to monitor on the active DL BWP </w:t>
            </w:r>
            <w:r w:rsidRPr="00400B70">
              <w:rPr>
                <w:rFonts w:eastAsia="Times New Roman"/>
                <w:color w:val="FF0000"/>
                <w:szCs w:val="24"/>
                <w:lang w:val="en-GB" w:eastAsia="ko-KR"/>
              </w:rPr>
              <w:t xml:space="preserve">with </w:t>
            </w:r>
            <w:r w:rsidRPr="00400B70">
              <w:rPr>
                <w:rFonts w:eastAsia="Times New Roman"/>
                <w:color w:val="FF0000"/>
                <w:szCs w:val="24"/>
                <w:lang w:val="en-GB"/>
              </w:rPr>
              <w:t xml:space="preserve">SCS configuration </w:t>
            </w:r>
            <m:oMath>
              <m:r>
                <w:rPr>
                  <w:rFonts w:ascii="Cambria Math" w:eastAsia="Times New Roman" w:hAnsi="Cambria Math"/>
                  <w:color w:val="FF0000"/>
                  <w:szCs w:val="24"/>
                  <w:lang w:val="en-GB"/>
                </w:rPr>
                <m:t>μ</m:t>
              </m:r>
            </m:oMath>
            <w:r w:rsidRPr="00400B70">
              <w:rPr>
                <w:rFonts w:eastAsia="Times New Roman"/>
                <w:color w:val="FF0000"/>
                <w:szCs w:val="24"/>
                <w:lang w:val="en-GB"/>
              </w:rPr>
              <w:t xml:space="preserve"> </w:t>
            </w:r>
            <w:r w:rsidRPr="00400B70">
              <w:rPr>
                <w:rFonts w:eastAsia="Times New Roman"/>
                <w:color w:val="FF0000"/>
                <w:szCs w:val="24"/>
              </w:rPr>
              <w:t xml:space="preserve">of the scheduling cell from the </w:t>
            </w:r>
            <m:oMath>
              <m:sSubSup>
                <m:sSubSupPr>
                  <m:ctrlPr>
                    <w:rPr>
                      <w:rFonts w:ascii="Cambria Math" w:eastAsia="Times New Roman" w:hAnsi="Cambria Math"/>
                      <w:i/>
                      <w:color w:val="FF0000"/>
                      <w:szCs w:val="24"/>
                      <w:lang w:val="en-GB"/>
                    </w:rPr>
                  </m:ctrlPr>
                </m:sSubSupPr>
                <m:e>
                  <m:r>
                    <w:rPr>
                      <w:rFonts w:ascii="Cambria Math" w:eastAsia="Times New Roman"/>
                      <w:color w:val="FF0000"/>
                      <w:szCs w:val="24"/>
                      <w:lang w:val="en-GB"/>
                    </w:rPr>
                    <m:t>N</m:t>
                  </m:r>
                </m:e>
                <m:sub>
                  <m:r>
                    <m:rPr>
                      <m:nor/>
                    </m:rPr>
                    <w:rPr>
                      <w:rFonts w:ascii="Cambria Math" w:eastAsia="Times New Roman"/>
                      <w:color w:val="FF0000"/>
                      <w:szCs w:val="24"/>
                      <w:lang w:val="en-GB"/>
                    </w:rPr>
                    <m:t>cells,1,r16</m:t>
                  </m:r>
                  <m:ctrlPr>
                    <w:rPr>
                      <w:rFonts w:ascii="Cambria Math" w:eastAsia="Times New Roman" w:hAnsi="Cambria Math"/>
                      <w:color w:val="FF0000"/>
                      <w:szCs w:val="24"/>
                      <w:lang w:val="en-GB"/>
                    </w:rPr>
                  </m:ctrlPr>
                </m:sub>
                <m:sup>
                  <m:r>
                    <m:rPr>
                      <m:nor/>
                    </m:rPr>
                    <w:rPr>
                      <w:rFonts w:ascii="Cambria Math" w:eastAsia="Times New Roman"/>
                      <w:color w:val="FF0000"/>
                      <w:szCs w:val="24"/>
                      <w:lang w:val="en-GB"/>
                    </w:rPr>
                    <m:t>DL,</m:t>
                  </m:r>
                  <m:r>
                    <m:rPr>
                      <m:sty m:val="p"/>
                    </m:rPr>
                    <w:rPr>
                      <w:rFonts w:ascii="Cambria Math" w:hAnsi="Cambria Math"/>
                      <w:color w:val="FF0000"/>
                    </w:rPr>
                    <m:t>(X,Y),</m:t>
                  </m:r>
                  <m:r>
                    <w:rPr>
                      <w:rFonts w:ascii="Cambria Math" w:eastAsia="Times New Roman"/>
                      <w:color w:val="FF0000"/>
                      <w:szCs w:val="24"/>
                      <w:lang w:val="en-GB"/>
                    </w:rPr>
                    <m:t>μ</m:t>
                  </m:r>
                  <m:ctrlPr>
                    <w:rPr>
                      <w:rFonts w:ascii="Cambria Math" w:eastAsia="Times New Roman" w:hAnsi="Cambria Math"/>
                      <w:color w:val="FF0000"/>
                      <w:szCs w:val="24"/>
                      <w:lang w:val="en-GB"/>
                    </w:rPr>
                  </m:ctrlPr>
                </m:sup>
              </m:sSubSup>
            </m:oMath>
            <w:r w:rsidRPr="00400B70">
              <w:rPr>
                <w:rFonts w:eastAsia="Times New Roman"/>
                <w:color w:val="FF0000"/>
                <w:szCs w:val="24"/>
                <w:lang w:val="en-GB"/>
              </w:rPr>
              <w:t xml:space="preserve"> downlink cells</w:t>
            </w:r>
            <w:r w:rsidR="00495928">
              <w:rPr>
                <w:rFonts w:eastAsia="Times New Roman"/>
                <w:color w:val="FF0000"/>
                <w:szCs w:val="24"/>
                <w:lang w:val="en-GB"/>
              </w:rPr>
              <w:t xml:space="preserve"> </w:t>
            </w:r>
            <w:r w:rsidR="00495928" w:rsidRPr="00495928">
              <w:rPr>
                <w:color w:val="FF0000"/>
                <w:lang w:val="en-US"/>
              </w:rPr>
              <w:t xml:space="preserve">using combination </w:t>
            </w:r>
            <m:oMath>
              <m:d>
                <m:dPr>
                  <m:ctrlPr>
                    <w:rPr>
                      <w:rFonts w:ascii="Cambria Math" w:hAnsi="Cambria Math"/>
                      <w:color w:val="FF0000"/>
                      <w:lang w:eastAsia="zh-CN"/>
                    </w:rPr>
                  </m:ctrlPr>
                </m:dPr>
                <m:e>
                  <m:r>
                    <m:rPr>
                      <m:sty m:val="p"/>
                    </m:rPr>
                    <w:rPr>
                      <w:rFonts w:ascii="Cambria Math" w:hAnsi="Cambria Math"/>
                      <w:color w:val="FF0000"/>
                      <w:lang w:eastAsia="zh-CN"/>
                    </w:rPr>
                    <m:t>X,Y</m:t>
                  </m:r>
                </m:e>
              </m:d>
            </m:oMath>
            <w:r w:rsidR="00495928" w:rsidRPr="00495928">
              <w:rPr>
                <w:color w:val="FF0000"/>
                <w:lang w:eastAsia="zh-CN"/>
              </w:rPr>
              <w:t>,</w:t>
            </w:r>
            <w:r w:rsidR="00495928" w:rsidRPr="00495928">
              <w:rPr>
                <w:color w:val="FF0000"/>
                <w:lang w:val="en-US"/>
              </w:rPr>
              <w:t xml:space="preserve"> </w:t>
            </w:r>
            <w:r w:rsidRPr="00495928">
              <w:rPr>
                <w:rFonts w:eastAsia="Times New Roman"/>
                <w:color w:val="FF0000"/>
                <w:szCs w:val="24"/>
              </w:rPr>
              <w:t xml:space="preserve"> </w:t>
            </w:r>
          </w:p>
          <w:p w14:paraId="5BBD0E10" w14:textId="74CE9942" w:rsidR="00400B70" w:rsidRPr="00400B70" w:rsidRDefault="00400B70" w:rsidP="00400B70">
            <w:pPr>
              <w:pStyle w:val="B1"/>
              <w:rPr>
                <w:color w:val="FF0000"/>
              </w:rPr>
            </w:pPr>
            <w:r w:rsidRPr="00400B70">
              <w:rPr>
                <w:color w:val="FF0000"/>
              </w:rPr>
              <w:t>-</w:t>
            </w:r>
            <w:r w:rsidRPr="00400B70">
              <w:rPr>
                <w:color w:val="FF0000"/>
              </w:rPr>
              <w:tab/>
              <w:t xml:space="preserve">more than </w:t>
            </w:r>
            <m:oMath>
              <m:func>
                <m:funcPr>
                  <m:ctrlPr>
                    <w:rPr>
                      <w:rFonts w:ascii="Cambria Math" w:hAnsi="Cambria Math"/>
                      <w:i/>
                      <w:color w:val="FF0000"/>
                    </w:rPr>
                  </m:ctrlPr>
                </m:funcPr>
                <m:fName>
                  <m:r>
                    <w:rPr>
                      <w:rFonts w:ascii="Cambria Math" w:hAns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s="Calibri"/>
                              <w:color w:val="FF0000"/>
                            </w:rPr>
                            <m:t>γ</m:t>
                          </m:r>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total,(</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00B70">
              <w:rPr>
                <w:color w:val="FF0000"/>
              </w:rPr>
              <w:t xml:space="preserve"> PDCCH candidates or more than </w:t>
            </w:r>
            <m:oMath>
              <m:func>
                <m:funcPr>
                  <m:ctrlPr>
                    <w:rPr>
                      <w:rFonts w:ascii="Cambria Math" w:hAnsi="Cambria Math"/>
                      <w:i/>
                      <w:color w:val="FF0000"/>
                    </w:rPr>
                  </m:ctrlPr>
                </m:funcPr>
                <m:fName>
                  <m:r>
                    <w:rPr>
                      <w:rFonts w:ascii="Cambria Math" w:hAns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s="Calibri"/>
                              <w:color w:val="FF0000"/>
                            </w:rPr>
                            <m:t>γ</m:t>
                          </m:r>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total,</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00B70">
              <w:rPr>
                <w:color w:val="FF0000"/>
              </w:rPr>
              <w:t xml:space="preserve"> non-overlapped CCEs per span</w:t>
            </w:r>
          </w:p>
          <w:p w14:paraId="397DCA38" w14:textId="5621A4A7" w:rsidR="00176930" w:rsidRPr="00A3772C" w:rsidRDefault="00400B70" w:rsidP="00A3772C">
            <w:pPr>
              <w:pStyle w:val="B1"/>
              <w:rPr>
                <w:color w:val="FF0000"/>
              </w:rPr>
            </w:pPr>
            <w:r w:rsidRPr="00400B70">
              <w:rPr>
                <w:color w:val="FF0000"/>
              </w:rPr>
              <w:t>-</w:t>
            </w:r>
            <w:r w:rsidRPr="00400B70">
              <w:rPr>
                <w:color w:val="FF0000"/>
              </w:rPr>
              <w:tab/>
              <w:t xml:space="preserve">more than </w:t>
            </w:r>
            <m:oMath>
              <m:func>
                <m:funcPr>
                  <m:ctrlPr>
                    <w:rPr>
                      <w:rFonts w:ascii="Cambria Math" w:hAnsi="Cambria Math"/>
                      <w:i/>
                      <w:color w:val="FF0000"/>
                    </w:rPr>
                  </m:ctrlPr>
                </m:funcPr>
                <m:fName>
                  <m:r>
                    <w:rPr>
                      <w:rFonts w:ascii="Cambria Math" w:hAns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M</m:t>
                          </m:r>
                        </m:e>
                        <m:sub>
                          <m:r>
                            <m:rPr>
                              <m:nor/>
                            </m:rPr>
                            <w:rPr>
                              <w:color w:val="FF0000"/>
                            </w:rPr>
                            <m:t>PDCCH</m:t>
                          </m:r>
                          <m:ctrlPr>
                            <w:rPr>
                              <w:rFonts w:ascii="Cambria Math" w:hAnsi="Cambria Math"/>
                              <w:color w:val="FF0000"/>
                            </w:rPr>
                          </m:ctrlPr>
                        </m:sub>
                        <m:sup>
                          <m:r>
                            <m:rPr>
                              <m:nor/>
                            </m:rPr>
                            <w:rPr>
                              <w:color w:val="FF0000"/>
                            </w:rPr>
                            <m:t>total,</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00B70">
              <w:rPr>
                <w:color w:val="FF0000"/>
              </w:rPr>
              <w:t xml:space="preserve"> PDCCH candidates or more than </w:t>
            </w:r>
            <m:oMath>
              <m:func>
                <m:funcPr>
                  <m:ctrlPr>
                    <w:rPr>
                      <w:rFonts w:ascii="Cambria Math" w:hAnsi="Cambria Math"/>
                      <w:i/>
                      <w:color w:val="FF0000"/>
                    </w:rPr>
                  </m:ctrlPr>
                </m:funcPr>
                <m:fName>
                  <m:r>
                    <w:rPr>
                      <w:rFonts w:ascii="Cambria Math" w:hAns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C</m:t>
                          </m:r>
                        </m:e>
                        <m:sub>
                          <m:r>
                            <m:rPr>
                              <m:nor/>
                            </m:rPr>
                            <w:rPr>
                              <w:color w:val="FF0000"/>
                            </w:rPr>
                            <m:t>PDCCH</m:t>
                          </m:r>
                          <m:ctrlPr>
                            <w:rPr>
                              <w:rFonts w:ascii="Cambria Math" w:hAnsi="Cambria Math"/>
                              <w:color w:val="FF0000"/>
                            </w:rPr>
                          </m:ctrlPr>
                        </m:sub>
                        <m:sup>
                          <m:r>
                            <m:rPr>
                              <m:nor/>
                            </m:rPr>
                            <w:rPr>
                              <w:color w:val="FF0000"/>
                            </w:rPr>
                            <m:t>total,</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00B70">
              <w:rPr>
                <w:color w:val="FF0000"/>
              </w:rPr>
              <w:t xml:space="preserve"> non-overlapped CCEs per span for CORESETs with same </w:t>
            </w:r>
            <w:r w:rsidRPr="00400B70">
              <w:rPr>
                <w:i/>
                <w:iCs/>
                <w:color w:val="FF0000"/>
              </w:rPr>
              <w:t>CORESETPoolIndex</w:t>
            </w:r>
            <w:r w:rsidRPr="00400B70">
              <w:rPr>
                <w:color w:val="FF0000"/>
              </w:rPr>
              <w:t xml:space="preserve"> value</w:t>
            </w:r>
          </w:p>
          <w:p w14:paraId="1C051C9F" w14:textId="5BEBBDD3" w:rsidR="00176930" w:rsidRDefault="00176930" w:rsidP="00176930">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43B2EEF" w14:textId="3C61EBB8" w:rsidR="00495928" w:rsidRPr="00D20E88" w:rsidRDefault="00495928" w:rsidP="00495928">
            <w:pPr>
              <w:rPr>
                <w:rFonts w:eastAsiaTheme="minorEastAsia"/>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m:oMath>
              <m:r>
                <w:rPr>
                  <w:rFonts w:ascii="Cambria Math" w:hAnsi="Cambria Math"/>
                  <w:lang w:eastAsia="zh-CN"/>
                </w:rPr>
                <m:t>μ</m:t>
              </m:r>
            </m:oMath>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proofErr w:type="spellStart"/>
            <w:r w:rsidRPr="004A3F21">
              <w:rPr>
                <w:i/>
                <w:lang w:val="en-US"/>
              </w:rPr>
              <w:t>PDCCHMonitoringCapability</w:t>
            </w:r>
            <w:r>
              <w:rPr>
                <w:i/>
                <w:lang w:val="en-US"/>
              </w:rPr>
              <w:t>Config</w:t>
            </w:r>
            <w:proofErr w:type="spellEnd"/>
            <w:r>
              <w:rPr>
                <w:lang w:val="en-US"/>
              </w:rPr>
              <w:t xml:space="preserve"> for the primary cell or if the UE is </w:t>
            </w:r>
            <w:r>
              <w:rPr>
                <w:lang w:eastAsia="ko-KR"/>
              </w:rPr>
              <w:t xml:space="preserve">provided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R15</w:t>
            </w:r>
            <w:r w:rsidRPr="004A3CA7">
              <w:rPr>
                <w:i/>
              </w:rPr>
              <w:t xml:space="preserve"> PDCCH monitoring capability</w:t>
            </w:r>
            <w:r>
              <w:rPr>
                <w:lang w:val="en-US"/>
              </w:rPr>
              <w:t xml:space="preserve"> for all serving cells, or in the first span of each slot if the UE is </w:t>
            </w:r>
            <w:r>
              <w:rPr>
                <w:lang w:eastAsia="ko-KR"/>
              </w:rPr>
              <w:t xml:space="preserve">provided </w:t>
            </w:r>
            <w:proofErr w:type="spellStart"/>
            <w:r w:rsidRPr="004A3F21">
              <w:rPr>
                <w:i/>
                <w:lang w:val="en-US"/>
              </w:rPr>
              <w:t>PDCCHMonitoringCapability</w:t>
            </w:r>
            <w:r>
              <w:rPr>
                <w:i/>
                <w:lang w:val="en-US"/>
              </w:rPr>
              <w:t>Config</w:t>
            </w:r>
            <w:proofErr w:type="spellEnd"/>
            <w:r>
              <w:rPr>
                <w:lang w:val="en-US"/>
              </w:rPr>
              <w:t xml:space="preserve"> =</w:t>
            </w:r>
            <w:r w:rsidRPr="004A3CA7">
              <w:rPr>
                <w:lang w:val="en-US"/>
              </w:rPr>
              <w:t xml:space="preserve"> </w:t>
            </w:r>
            <w:r>
              <w:rPr>
                <w:i/>
              </w:rPr>
              <w:t>R16</w:t>
            </w:r>
            <w:r w:rsidRPr="004A3CA7">
              <w:rPr>
                <w:i/>
              </w:rPr>
              <w:t xml:space="preserve"> PDCCH monitoring capability</w:t>
            </w:r>
            <w:r w:rsidDel="000F6245">
              <w:rPr>
                <w:lang w:val="en-US"/>
              </w:rPr>
              <w:t xml:space="preserve"> </w:t>
            </w:r>
            <w:r>
              <w:rPr>
                <w:lang w:val="en-US"/>
              </w:rPr>
              <w:t>for the primary cell,</w:t>
            </w:r>
            <w:r w:rsidRPr="00D20E88" w:rsidDel="00F36B56">
              <w:t xml:space="preserve"> </w:t>
            </w:r>
            <w:r w:rsidRPr="00D20E88">
              <w:rPr>
                <w:rFonts w:eastAsiaTheme="minorEastAsia"/>
              </w:rPr>
              <w:t xml:space="preserve">according to the following pseudocode. </w:t>
            </w:r>
            <w:r>
              <w:rPr>
                <w:rFonts w:cstheme="minorHAnsi"/>
                <w:color w:val="000000"/>
                <w:lang w:eastAsia="zh-CN"/>
              </w:rPr>
              <w:t xml:space="preserve">If for the USS sets for scheduling on the primary cell the UE is not provided </w:t>
            </w:r>
            <w:r w:rsidRPr="0062743C">
              <w:rPr>
                <w:rFonts w:cstheme="minorHAnsi"/>
                <w:i/>
              </w:rPr>
              <w:t>CORESETPoolIndex</w:t>
            </w:r>
            <w:r w:rsidRPr="0062743C">
              <w:rPr>
                <w:rFonts w:cstheme="minorHAnsi"/>
              </w:rPr>
              <w:t xml:space="preserve"> </w:t>
            </w:r>
            <w:r>
              <w:rPr>
                <w:rFonts w:cstheme="minorHAnsi"/>
              </w:rPr>
              <w:t xml:space="preserve">for first CORESETs, or is provided </w:t>
            </w:r>
            <w:r w:rsidRPr="0062743C">
              <w:rPr>
                <w:rFonts w:cstheme="minorHAnsi"/>
                <w:i/>
              </w:rPr>
              <w:t>CORESETPoolIndex</w:t>
            </w:r>
            <w:r>
              <w:rPr>
                <w:rFonts w:cstheme="minorHAnsi"/>
              </w:rPr>
              <w:t xml:space="preserve"> with value 0 for </w:t>
            </w:r>
            <w:r w:rsidRPr="0062743C">
              <w:rPr>
                <w:rFonts w:cstheme="minorHAnsi"/>
              </w:rPr>
              <w:t>first CORESET</w:t>
            </w:r>
            <w:r>
              <w:rPr>
                <w:rFonts w:cstheme="minorHAnsi"/>
              </w:rPr>
              <w:t xml:space="preserve">s, and is provided </w:t>
            </w:r>
            <w:r w:rsidRPr="0062743C">
              <w:rPr>
                <w:rFonts w:cstheme="minorHAnsi"/>
                <w:i/>
              </w:rPr>
              <w:t>CORESETPoolIndex</w:t>
            </w:r>
            <w:r>
              <w:rPr>
                <w:rFonts w:cstheme="minorHAnsi"/>
              </w:rPr>
              <w:t xml:space="preserve"> with value 1 for</w:t>
            </w:r>
            <w:r w:rsidRPr="0062743C">
              <w:rPr>
                <w:rFonts w:cstheme="minorHAnsi"/>
              </w:rPr>
              <w:t xml:space="preserve"> second</w:t>
            </w:r>
            <w:r>
              <w:rPr>
                <w:rFonts w:cstheme="minorHAnsi"/>
              </w:rPr>
              <w:t xml:space="preserve"> CORESETs,</w:t>
            </w:r>
            <w:r>
              <w:rPr>
                <w:rFonts w:cstheme="minorHAnsi"/>
                <w:color w:val="000000"/>
                <w:lang w:eastAsia="zh-CN"/>
              </w:rPr>
              <w:t xml:space="preserve"> and if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or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cstheme="minorHAnsi"/>
                            </w:rPr>
                            <m:t>γ</m:t>
                          </m:r>
                          <m:r>
                            <w:rPr>
                              <w:rFonts w:ascii="Cambria Math" w:hAnsi="Cambria Math"/>
                            </w:rPr>
                            <m:t>∙</m:t>
                          </m:r>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r>
                <w:rPr>
                  <w:rFonts w:ascii="Cambria Math" w:hAnsi="Cambria Math" w:cstheme="minorHAnsi"/>
                </w:rPr>
                <m:t>&gt;</m:t>
              </m:r>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max,slot,</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total,slot,</m:t>
                          </m:r>
                          <m:r>
                            <w:rPr>
                              <w:rFonts w:ascii="Cambria Math"/>
                            </w:rPr>
                            <m:t>μ</m:t>
                          </m:r>
                          <m:ctrlPr>
                            <w:rPr>
                              <w:rFonts w:ascii="Cambria Math" w:hAnsi="Cambria Math"/>
                            </w:rPr>
                          </m:ctrlPr>
                        </m:sup>
                      </m:sSubSup>
                    </m:e>
                  </m:d>
                </m:e>
              </m:func>
            </m:oMath>
            <w:r>
              <w:rPr>
                <w:rFonts w:cstheme="minorHAnsi"/>
              </w:rPr>
              <w:t xml:space="preserve">, the following pseudocode applies only to USS sets associated with the first CORESETs. </w:t>
            </w:r>
            <w:r w:rsidRPr="00495928">
              <w:rPr>
                <w:rFonts w:cstheme="minorHAnsi"/>
                <w:color w:val="FF0000"/>
                <w:lang w:eastAsia="zh-CN"/>
              </w:rPr>
              <w:t xml:space="preserve">If for the USS sets for scheduling on the primary cell the UE is not provided </w:t>
            </w:r>
            <w:r w:rsidRPr="00495928">
              <w:rPr>
                <w:rFonts w:cstheme="minorHAnsi"/>
                <w:i/>
                <w:color w:val="FF0000"/>
              </w:rPr>
              <w:t>CORESETPoolIndex</w:t>
            </w:r>
            <w:r w:rsidRPr="00495928">
              <w:rPr>
                <w:rFonts w:cstheme="minorHAnsi"/>
                <w:color w:val="FF0000"/>
              </w:rPr>
              <w:t xml:space="preserve"> for first CORESETs, or is provided </w:t>
            </w:r>
            <w:r w:rsidRPr="00495928">
              <w:rPr>
                <w:rFonts w:cstheme="minorHAnsi"/>
                <w:i/>
                <w:color w:val="FF0000"/>
              </w:rPr>
              <w:t>CORESETPoolIndex</w:t>
            </w:r>
            <w:r w:rsidRPr="00495928">
              <w:rPr>
                <w:rFonts w:cstheme="minorHAnsi"/>
                <w:color w:val="FF0000"/>
              </w:rPr>
              <w:t xml:space="preserve"> with value 0 for first CORESETs, and is provided </w:t>
            </w:r>
            <w:r w:rsidRPr="00495928">
              <w:rPr>
                <w:rFonts w:cstheme="minorHAnsi"/>
                <w:i/>
                <w:color w:val="FF0000"/>
              </w:rPr>
              <w:t>CORESETPoolIndex</w:t>
            </w:r>
            <w:r w:rsidRPr="00495928">
              <w:rPr>
                <w:rFonts w:cstheme="minorHAnsi"/>
                <w:color w:val="FF0000"/>
              </w:rPr>
              <w:t xml:space="preserve"> with value 1 for second CORESETs,</w:t>
            </w:r>
            <w:r w:rsidRPr="00495928">
              <w:rPr>
                <w:rFonts w:cstheme="minorHAnsi"/>
                <w:color w:val="FF0000"/>
                <w:lang w:eastAsia="zh-CN"/>
              </w:rPr>
              <w:t xml:space="preserve"> and if </w:t>
            </w:r>
            <m:oMath>
              <m:func>
                <m:funcPr>
                  <m:ctrlPr>
                    <w:rPr>
                      <w:rFonts w:ascii="Cambria Math" w:hAnsi="Cambria Math"/>
                      <w:i/>
                      <w:color w:val="FF0000"/>
                    </w:rPr>
                  </m:ctrlPr>
                </m:funcPr>
                <m:fName>
                  <m: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stheme="minorHAnsi"/>
                              <w:color w:val="FF0000"/>
                            </w:rPr>
                            <m:t>γ</m:t>
                          </m:r>
                          <m:r>
                            <w:rPr>
                              <w:rFonts w:ascii="Cambria Math" w:hAnsi="Cambria Math"/>
                              <w:color w:val="FF0000"/>
                            </w:rPr>
                            <m:t>∙</m:t>
                          </m:r>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r>
                <w:rPr>
                  <w:rFonts w:ascii="Cambria Math" w:hAnsi="Cambria Math" w:cstheme="minorHAnsi"/>
                  <w:color w:val="FF0000"/>
                </w:rPr>
                <m:t>&gt;</m:t>
              </m:r>
              <m:func>
                <m:funcPr>
                  <m:ctrlPr>
                    <w:rPr>
                      <w:rFonts w:ascii="Cambria Math" w:hAnsi="Cambria Math"/>
                      <w:i/>
                      <w:color w:val="FF0000"/>
                    </w:rPr>
                  </m:ctrlPr>
                </m:funcPr>
                <m:fName>
                  <m: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95928">
              <w:rPr>
                <w:rFonts w:cstheme="minorHAnsi"/>
                <w:color w:val="FF0000"/>
              </w:rPr>
              <w:t xml:space="preserve"> or </w:t>
            </w:r>
            <m:oMath>
              <m:func>
                <m:funcPr>
                  <m:ctrlPr>
                    <w:rPr>
                      <w:rFonts w:ascii="Cambria Math" w:hAnsi="Cambria Math"/>
                      <w:i/>
                      <w:color w:val="FF0000"/>
                    </w:rPr>
                  </m:ctrlPr>
                </m:funcPr>
                <m:fName>
                  <m: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hAnsi="Cambria Math" w:cstheme="minorHAnsi"/>
                              <w:color w:val="FF0000"/>
                            </w:rPr>
                            <m:t>γ</m:t>
                          </m:r>
                          <m:r>
                            <w:rPr>
                              <w:rFonts w:ascii="Cambria Math" w:hAnsi="Cambria Math"/>
                              <w:color w:val="FF0000"/>
                            </w:rPr>
                            <m:t>∙</m:t>
                          </m:r>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r>
                <w:rPr>
                  <w:rFonts w:ascii="Cambria Math" w:hAnsi="Cambria Math" w:cstheme="minorHAnsi"/>
                  <w:color w:val="FF0000"/>
                </w:rPr>
                <m:t>&gt;</m:t>
              </m:r>
              <m:func>
                <m:funcPr>
                  <m:ctrlPr>
                    <w:rPr>
                      <w:rFonts w:ascii="Cambria Math" w:hAnsi="Cambria Math"/>
                      <w:i/>
                      <w:color w:val="FF0000"/>
                    </w:rPr>
                  </m:ctrlPr>
                </m:funcPr>
                <m:fName>
                  <m:r>
                    <w:rPr>
                      <w:rFonts w:ascii="Cambria Math"/>
                      <w:color w:val="FF0000"/>
                    </w:rPr>
                    <m:t>min</m:t>
                  </m:r>
                </m:fName>
                <m:e>
                  <m:d>
                    <m:dPr>
                      <m:ctrlPr>
                        <w:rPr>
                          <w:rFonts w:ascii="Cambria Math" w:hAnsi="Cambria Math"/>
                          <w:i/>
                          <w:color w:val="FF0000"/>
                        </w:rPr>
                      </m:ctrlPr>
                    </m:dPr>
                    <m:e>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r>
                        <w:rPr>
                          <w:rFonts w:ascii="Cambria Math"/>
                          <w:color w:val="FF0000"/>
                        </w:rPr>
                        <m:t>,</m:t>
                      </m:r>
                      <m:sSubSup>
                        <m:sSubSupPr>
                          <m:ctrlPr>
                            <w:rPr>
                              <w:rFonts w:ascii="Cambria Math" w:hAnsi="Cambria Math"/>
                              <w:i/>
                              <w:color w:val="FF0000"/>
                            </w:rPr>
                          </m:ctrlPr>
                        </m:sSubSupPr>
                        <m:e>
                          <m:r>
                            <w:rPr>
                              <w:rFonts w:ascii="Cambria Math"/>
                              <w:color w:val="FF0000"/>
                            </w:rPr>
                            <m:t>C</m:t>
                          </m:r>
                        </m:e>
                        <m:sub>
                          <m:r>
                            <m:rPr>
                              <m:nor/>
                            </m:rPr>
                            <w:rPr>
                              <w:rFonts w:ascii="Cambria Math"/>
                              <w:color w:val="FF0000"/>
                            </w:rPr>
                            <m:t>PDCCH</m:t>
                          </m:r>
                          <m:ctrlPr>
                            <w:rPr>
                              <w:rFonts w:ascii="Cambria Math" w:hAnsi="Cambria Math"/>
                              <w:color w:val="FF0000"/>
                            </w:rPr>
                          </m:ctrlPr>
                        </m:sub>
                        <m:sup>
                          <m:r>
                            <m:rPr>
                              <m:nor/>
                            </m:rPr>
                            <w:rPr>
                              <w:color w:val="FF0000"/>
                            </w:rPr>
                            <m:t>max,(</m:t>
                          </m:r>
                          <m:r>
                            <m:rPr>
                              <m:nor/>
                            </m:rPr>
                            <w:rPr>
                              <w:rFonts w:ascii="Cambria Math"/>
                              <w:color w:val="FF0000"/>
                            </w:rPr>
                            <m:t>X,Y)</m:t>
                          </m:r>
                          <m:r>
                            <m:rPr>
                              <m:nor/>
                            </m:rPr>
                            <w:rPr>
                              <w:color w:val="FF0000"/>
                            </w:rPr>
                            <m:t>,</m:t>
                          </m:r>
                          <m:r>
                            <w:rPr>
                              <w:rFonts w:ascii="Cambria Math" w:hAnsi="Cambria Math"/>
                              <w:color w:val="FF0000"/>
                            </w:rPr>
                            <m:t>μ</m:t>
                          </m:r>
                          <m:ctrlPr>
                            <w:rPr>
                              <w:rFonts w:ascii="Cambria Math" w:hAnsi="Cambria Math"/>
                              <w:color w:val="FF0000"/>
                            </w:rPr>
                          </m:ctrlPr>
                        </m:sup>
                      </m:sSubSup>
                    </m:e>
                  </m:d>
                </m:e>
              </m:func>
            </m:oMath>
            <w:r w:rsidRPr="00495928">
              <w:rPr>
                <w:rFonts w:cstheme="minorHAnsi"/>
                <w:color w:val="FF0000"/>
              </w:rPr>
              <w:t xml:space="preserve">, the following pseudocode applies only to USS sets associated with the first CORESETs. </w:t>
            </w:r>
            <w:r w:rsidRPr="00D20E88">
              <w:rPr>
                <w:rFonts w:eastAsiaTheme="minorEastAsia"/>
              </w:rPr>
              <w:t xml:space="preserve">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r>
              <w:rPr>
                <w:rFonts w:eastAsiaTheme="minorEastAsia"/>
              </w:rPr>
              <w:t xml:space="preserve"> In the following pseudocode, </w:t>
            </w:r>
            <w:r>
              <w:t>i</w:t>
            </w:r>
            <w:r w:rsidRPr="000C12B3">
              <w:t xml:space="preserve">f the UE is </w:t>
            </w:r>
            <w:r w:rsidRPr="000C12B3">
              <w:rPr>
                <w:lang w:eastAsia="ko-KR"/>
              </w:rPr>
              <w:t xml:space="preserve">provided </w:t>
            </w:r>
            <w:r w:rsidRPr="000C12B3">
              <w:rPr>
                <w:i/>
              </w:rPr>
              <w:t>PDCCHMonitoringCapabilityConfig</w:t>
            </w:r>
            <w:r w:rsidRPr="000C12B3">
              <w:t xml:space="preserve"> = </w:t>
            </w:r>
            <w:r w:rsidRPr="000C12B3">
              <w:rPr>
                <w:i/>
              </w:rPr>
              <w:t>R16 PDCCH monitoring capability</w:t>
            </w:r>
            <w:r w:rsidRPr="000C12B3" w:rsidDel="000F6245">
              <w:t xml:space="preserve"> </w:t>
            </w:r>
            <w:r w:rsidRPr="000C12B3">
              <w:t>for the primary cell</w:t>
            </w:r>
            <w:r>
              <w:t>,</w:t>
            </w:r>
            <m:oMath>
              <m:r>
                <m:rPr>
                  <m:sty m:val="p"/>
                </m:rPr>
                <w:rPr>
                  <w:rFonts w:ascii="Cambria Math" w:hAnsi="Cambria Math"/>
                </w:rPr>
                <m:t xml:space="preserve"> </m:t>
              </m:r>
              <m:sSubSup>
                <m:sSubSupPr>
                  <m:ctrlPr>
                    <w:rPr>
                      <w:rFonts w:ascii="Cambria Math" w:hAnsi="Cambria Math"/>
                      <w:i/>
                      <w:iCs/>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rsidRPr="00AC143E">
              <w:t>replaced by</w:t>
            </w:r>
            <w:r>
              <w:t xml:space="preserve"> </w:t>
            </w:r>
            <m:oMath>
              <m:sSubSup>
                <m:sSubSupPr>
                  <m:ctrlPr>
                    <w:rPr>
                      <w:rFonts w:ascii="Cambria Math" w:hAnsi="Cambria Math"/>
                      <w:iCs/>
                    </w:rPr>
                  </m:ctrlPr>
                </m:sSubSupPr>
                <m:e>
                  <m: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t xml:space="preserve"> respectively, and </w:t>
            </w:r>
            <m:oMath>
              <m:sSubSup>
                <m:sSubSupPr>
                  <m:ctrlPr>
                    <w:rPr>
                      <w:rFonts w:ascii="Cambria Math" w:hAnsi="Cambria Math"/>
                      <w:i/>
                      <w:iCs/>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rsidRPr="004C4F11">
              <w:t>replaced by</w:t>
            </w:r>
            <w:r>
              <w:t xml:space="preserve"> </w:t>
            </w:r>
            <m:oMath>
              <m:sSubSup>
                <m:sSubSupPr>
                  <m:ctrlPr>
                    <w:rPr>
                      <w:rFonts w:ascii="Cambria Math" w:hAnsi="Cambria Math"/>
                      <w:iCs/>
                    </w:rPr>
                  </m:ctrlPr>
                </m:sSubSupPr>
                <m:e>
                  <m:r>
                    <w:rPr>
                      <w:rFonts w:ascii="Cambria Math"/>
                    </w:rPr>
                    <m:t>M</m:t>
                  </m:r>
                </m:e>
                <m:sub>
                  <m:r>
                    <m:rPr>
                      <m:nor/>
                    </m:rPr>
                    <w:rPr>
                      <w:rFonts w:ascii="Cambria Math"/>
                      <w:iCs/>
                    </w:rPr>
                    <m:t>PDCCH</m:t>
                  </m:r>
                </m:sub>
                <m:sup>
                  <m:r>
                    <m:rPr>
                      <m:nor/>
                    </m:rPr>
                    <w:rPr>
                      <w:rFonts w:ascii="Cambria Math"/>
                      <w:iCs/>
                    </w:rPr>
                    <m:t>total,(X,Y),</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rPr>
                  </m:ctrlPr>
                </m:sSubSupPr>
                <m:e>
                  <m:r>
                    <w:rPr>
                      <w:rFonts w:ascii="Cambria Math"/>
                    </w:rPr>
                    <m:t>C</m:t>
                  </m:r>
                </m:e>
                <m:sub>
                  <m:r>
                    <m:rPr>
                      <m:nor/>
                    </m:rPr>
                    <w:rPr>
                      <w:rFonts w:ascii="Cambria Math"/>
                      <w:iCs/>
                    </w:rPr>
                    <m:t>PDCCH</m:t>
                  </m:r>
                </m:sub>
                <m:sup>
                  <m:r>
                    <m:rPr>
                      <m:nor/>
                    </m:rPr>
                    <w:rPr>
                      <w:rFonts w:ascii="Cambria Math"/>
                      <w:iCs/>
                    </w:rPr>
                    <m:t>total,(X,Y),</m:t>
                  </m:r>
                  <m:r>
                    <m:rPr>
                      <m:sty m:val="p"/>
                    </m:rPr>
                    <w:rPr>
                      <w:rFonts w:ascii="Cambria Math"/>
                    </w:rPr>
                    <m:t>μ</m:t>
                  </m:r>
                </m:sup>
              </m:sSubSup>
            </m:oMath>
            <w:r>
              <w:t xml:space="preserve"> respectively.</w:t>
            </w:r>
          </w:p>
          <w:p w14:paraId="14A8A128" w14:textId="1CEEA9A7" w:rsidR="00495928" w:rsidRPr="00176930" w:rsidRDefault="00495928" w:rsidP="00495928">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FC4F10B" w14:textId="1D1E4B0D" w:rsidR="00176930" w:rsidRDefault="00176930" w:rsidP="00176930">
            <w:pPr>
              <w:pStyle w:val="BodyText"/>
            </w:pPr>
            <w:r w:rsidRPr="00495928">
              <w:rPr>
                <w:rFonts w:ascii="Times New Roman" w:hAnsi="Times New Roman"/>
                <w:color w:val="000000"/>
              </w:rPr>
              <w:t>----------------------------------------------End of proposed TP ----------------------------------------------------</w:t>
            </w:r>
          </w:p>
        </w:tc>
      </w:tr>
    </w:tbl>
    <w:p w14:paraId="4CD88721" w14:textId="29C4C8AB" w:rsidR="00176930" w:rsidRDefault="00176930" w:rsidP="00397F19">
      <w:pPr>
        <w:pStyle w:val="BodyText"/>
      </w:pPr>
    </w:p>
    <w:p w14:paraId="7D530D20" w14:textId="2C37FD1D" w:rsidR="00176930" w:rsidRDefault="00176930" w:rsidP="00397F19">
      <w:pPr>
        <w:pStyle w:val="BodyText"/>
      </w:pPr>
    </w:p>
    <w:p w14:paraId="7E134F1E" w14:textId="7EBE2A20" w:rsidR="00623306" w:rsidRDefault="00623306" w:rsidP="00623306">
      <w:pPr>
        <w:pStyle w:val="Heading2"/>
      </w:pPr>
      <w:r>
        <w:lastRenderedPageBreak/>
        <w:t>2.5</w:t>
      </w:r>
      <w:r>
        <w:tab/>
        <w:t>Other open issues</w:t>
      </w:r>
    </w:p>
    <w:p w14:paraId="4D4408EB" w14:textId="24986CA0" w:rsidR="00623306" w:rsidRPr="00961EFA" w:rsidRDefault="00623306" w:rsidP="00623306">
      <w:pPr>
        <w:pStyle w:val="Heading3"/>
      </w:pPr>
      <w:r>
        <w:rPr>
          <w:lang w:val="en-US"/>
        </w:rPr>
        <w:t xml:space="preserve">2.5.1 </w:t>
      </w:r>
      <w:r>
        <w:rPr>
          <w:lang w:val="en-US"/>
        </w:rPr>
        <w:tab/>
        <w:t>Determination</w:t>
      </w:r>
      <w:r w:rsidRPr="00961EFA">
        <w:rPr>
          <w:lang w:val="en-US"/>
        </w:rPr>
        <w:t xml:space="preserve"> of DCI field sizes for the case of two HARQ-ACK codebooks  </w:t>
      </w:r>
    </w:p>
    <w:p w14:paraId="461705DF" w14:textId="77777777" w:rsidR="00623306" w:rsidRPr="00961EFA" w:rsidRDefault="00623306" w:rsidP="00623306">
      <w:pPr>
        <w:rPr>
          <w:rFonts w:ascii="Arial" w:hAnsi="Arial"/>
          <w:lang w:eastAsia="en-GB"/>
        </w:rPr>
      </w:pPr>
      <w:r w:rsidRPr="00961EFA">
        <w:rPr>
          <w:rFonts w:ascii="Arial" w:hAnsi="Arial"/>
          <w:lang w:eastAsia="en-GB"/>
        </w:rPr>
        <w:t>In RAN1#99, the following working assumption was made.</w:t>
      </w:r>
    </w:p>
    <w:p w14:paraId="7C49286E" w14:textId="77777777" w:rsidR="00623306" w:rsidRPr="008F1404" w:rsidRDefault="00623306" w:rsidP="00623306">
      <w:pPr>
        <w:rPr>
          <w:rFonts w:ascii="Times" w:hAnsi="Times" w:cs="Times"/>
          <w:highlight w:val="darkYellow"/>
          <w:lang w:eastAsia="x-none"/>
        </w:rPr>
      </w:pPr>
      <w:r w:rsidRPr="008F1404">
        <w:rPr>
          <w:rFonts w:ascii="Times" w:hAnsi="Times" w:cs="Times"/>
          <w:highlight w:val="darkYellow"/>
          <w:lang w:eastAsia="x-none"/>
        </w:rPr>
        <w:t>Working assumption:</w:t>
      </w:r>
    </w:p>
    <w:p w14:paraId="1DA0FDCC" w14:textId="77777777" w:rsidR="00623306" w:rsidRPr="00917103" w:rsidRDefault="00623306" w:rsidP="00623306">
      <w:pPr>
        <w:spacing w:after="60"/>
        <w:rPr>
          <w:rFonts w:ascii="Times" w:hAnsi="Times" w:cs="Times"/>
          <w:iCs/>
          <w:color w:val="000000"/>
          <w:kern w:val="2"/>
        </w:rPr>
      </w:pPr>
      <w:r w:rsidRPr="00917103">
        <w:rPr>
          <w:rFonts w:ascii="Times" w:hAnsi="Times" w:cs="Times"/>
          <w:iCs/>
          <w:color w:val="000000"/>
          <w:kern w:val="2"/>
        </w:rPr>
        <w:t xml:space="preserve">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 zero bits can be added to a field to achieve the alignment. </w:t>
      </w:r>
    </w:p>
    <w:p w14:paraId="44353C13" w14:textId="77777777" w:rsidR="00623306" w:rsidRPr="00917103" w:rsidRDefault="00623306" w:rsidP="00B15E49">
      <w:pPr>
        <w:pStyle w:val="ListParagraph"/>
        <w:numPr>
          <w:ilvl w:val="0"/>
          <w:numId w:val="1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rPr>
        <w:t>PDSCH-to-</w:t>
      </w:r>
      <w:proofErr w:type="spellStart"/>
      <w:r w:rsidRPr="00917103">
        <w:rPr>
          <w:rFonts w:ascii="Times" w:hAnsi="Times" w:cs="Times"/>
          <w:iCs/>
        </w:rPr>
        <w:t>HARQ_feedback</w:t>
      </w:r>
      <w:proofErr w:type="spellEnd"/>
      <w:r w:rsidRPr="00917103">
        <w:rPr>
          <w:rFonts w:ascii="Times" w:hAnsi="Times" w:cs="Times"/>
          <w:iCs/>
        </w:rPr>
        <w:t xml:space="preserve"> timing indicator</w:t>
      </w:r>
      <w:r w:rsidRPr="00917103">
        <w:rPr>
          <w:rFonts w:ascii="Times" w:hAnsi="Times" w:cs="Times"/>
          <w:iCs/>
          <w:color w:val="000000"/>
          <w:kern w:val="2"/>
        </w:rPr>
        <w:t xml:space="preserve"> </w:t>
      </w:r>
    </w:p>
    <w:p w14:paraId="494E6AE3" w14:textId="77777777" w:rsidR="00623306" w:rsidRPr="00917103" w:rsidRDefault="00623306" w:rsidP="00B15E49">
      <w:pPr>
        <w:pStyle w:val="ListParagraph"/>
        <w:numPr>
          <w:ilvl w:val="0"/>
          <w:numId w:val="1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t xml:space="preserve">Beta offset indicator </w:t>
      </w:r>
    </w:p>
    <w:p w14:paraId="606752F7" w14:textId="77777777" w:rsidR="00623306" w:rsidRPr="00917103" w:rsidRDefault="00623306" w:rsidP="00B15E49">
      <w:pPr>
        <w:pStyle w:val="ListParagraph"/>
        <w:numPr>
          <w:ilvl w:val="0"/>
          <w:numId w:val="1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t>DAI</w:t>
      </w:r>
    </w:p>
    <w:p w14:paraId="76E6B906" w14:textId="77777777" w:rsidR="00623306" w:rsidRPr="002107EE" w:rsidRDefault="00623306" w:rsidP="00B15E49">
      <w:pPr>
        <w:pStyle w:val="ListParagraph"/>
        <w:numPr>
          <w:ilvl w:val="0"/>
          <w:numId w:val="17"/>
        </w:numPr>
        <w:overflowPunct/>
        <w:snapToGrid w:val="0"/>
        <w:spacing w:after="120" w:line="259" w:lineRule="auto"/>
        <w:contextualSpacing/>
        <w:jc w:val="both"/>
        <w:textAlignment w:val="auto"/>
        <w:rPr>
          <w:rFonts w:ascii="Times" w:hAnsi="Times" w:cs="Times"/>
          <w:iCs/>
          <w:color w:val="000000"/>
          <w:kern w:val="2"/>
        </w:rPr>
      </w:pPr>
      <w:r w:rsidRPr="00917103">
        <w:rPr>
          <w:rFonts w:ascii="Times" w:hAnsi="Times" w:cs="Times"/>
          <w:iCs/>
          <w:color w:val="000000"/>
          <w:kern w:val="2"/>
        </w:rPr>
        <w:t>CBGTI &amp; CBGFI (if configured for the low priority HARQ-ACK codebook for DCI format 1_1 and DCI format 0_1)</w:t>
      </w:r>
    </w:p>
    <w:p w14:paraId="0C551F95" w14:textId="77777777" w:rsidR="00623306" w:rsidRDefault="00623306" w:rsidP="00623306">
      <w:pPr>
        <w:snapToGrid w:val="0"/>
        <w:spacing w:after="120"/>
        <w:contextualSpacing/>
        <w:jc w:val="both"/>
        <w:rPr>
          <w:rFonts w:ascii="Arial" w:hAnsi="Arial" w:cs="Arial"/>
          <w:iCs/>
          <w:color w:val="000000"/>
          <w:kern w:val="2"/>
        </w:rPr>
      </w:pPr>
    </w:p>
    <w:p w14:paraId="38A9491B" w14:textId="77777777" w:rsidR="00623306" w:rsidRPr="00961EFA" w:rsidRDefault="00623306" w:rsidP="00623306">
      <w:pPr>
        <w:snapToGrid w:val="0"/>
        <w:spacing w:after="120"/>
        <w:contextualSpacing/>
        <w:jc w:val="both"/>
        <w:rPr>
          <w:rFonts w:ascii="Arial" w:hAnsi="Arial" w:cs="Arial"/>
          <w:iCs/>
          <w:color w:val="000000"/>
          <w:kern w:val="2"/>
        </w:rPr>
      </w:pPr>
      <w:r w:rsidRPr="00917103">
        <w:rPr>
          <w:rFonts w:ascii="Arial" w:hAnsi="Arial" w:cs="Arial"/>
          <w:iCs/>
          <w:color w:val="000000"/>
          <w:kern w:val="2"/>
        </w:rPr>
        <w:t xml:space="preserve">When </w:t>
      </w:r>
      <w:r>
        <w:rPr>
          <w:rFonts w:ascii="Arial" w:hAnsi="Arial" w:cs="Arial"/>
          <w:iCs/>
          <w:color w:val="000000"/>
          <w:kern w:val="2"/>
        </w:rPr>
        <w:t xml:space="preserve">a UE is configured with two HARQ-ACK codebooks by </w:t>
      </w:r>
      <w:r w:rsidRPr="00917103">
        <w:rPr>
          <w:rFonts w:ascii="Arial" w:hAnsi="Arial" w:cs="Arial"/>
          <w:i/>
          <w:color w:val="000000"/>
          <w:kern w:val="2"/>
        </w:rPr>
        <w:t>PUCCH-ConfigurationList-r16</w:t>
      </w:r>
      <w:r w:rsidRPr="00917103">
        <w:rPr>
          <w:rFonts w:ascii="Arial" w:hAnsi="Arial" w:cs="Arial"/>
          <w:iCs/>
          <w:color w:val="000000"/>
          <w:kern w:val="2"/>
        </w:rPr>
        <w:t xml:space="preserve"> </w:t>
      </w:r>
      <w:r>
        <w:rPr>
          <w:rFonts w:ascii="Arial" w:hAnsi="Arial" w:cs="Arial"/>
          <w:iCs/>
          <w:color w:val="000000"/>
          <w:kern w:val="2"/>
        </w:rPr>
        <w:t xml:space="preserve">where two set of parameters for </w:t>
      </w:r>
      <w:r w:rsidRPr="00917103">
        <w:rPr>
          <w:rFonts w:ascii="Arial" w:hAnsi="Arial" w:cs="Arial"/>
          <w:i/>
          <w:color w:val="000000"/>
          <w:kern w:val="2"/>
        </w:rPr>
        <w:t>PUCCH-Config</w:t>
      </w:r>
      <w:r>
        <w:rPr>
          <w:rFonts w:ascii="Arial" w:hAnsi="Arial" w:cs="Arial"/>
          <w:i/>
          <w:color w:val="000000"/>
          <w:kern w:val="2"/>
        </w:rPr>
        <w:t xml:space="preserve"> </w:t>
      </w:r>
      <w:r>
        <w:rPr>
          <w:rFonts w:ascii="Arial" w:hAnsi="Arial" w:cs="Arial"/>
          <w:iCs/>
          <w:color w:val="000000"/>
          <w:kern w:val="2"/>
        </w:rPr>
        <w:t>can be different, the size of some fields in the DCI formats 0_1, 1_1, 0_2, or 1_2 may be derived differently. To align the size of the DCI, we propose to confirm the working assumption where</w:t>
      </w:r>
      <w:r w:rsidRPr="00917103">
        <w:rPr>
          <w:rFonts w:ascii="Arial" w:hAnsi="Arial" w:cs="Arial"/>
          <w:iCs/>
          <w:color w:val="000000"/>
          <w:kern w:val="2"/>
        </w:rPr>
        <w:t xml:space="preserve"> the necessary number of most significant zero bits can be added to a field</w:t>
      </w:r>
      <w:r>
        <w:rPr>
          <w:rFonts w:ascii="Arial" w:hAnsi="Arial" w:cs="Arial"/>
          <w:iCs/>
          <w:color w:val="000000"/>
          <w:kern w:val="2"/>
        </w:rPr>
        <w:t xml:space="preserve"> to align with </w:t>
      </w:r>
      <w:r w:rsidRPr="00917103">
        <w:rPr>
          <w:rFonts w:ascii="Arial" w:hAnsi="Arial" w:cs="Arial"/>
          <w:iCs/>
          <w:color w:val="000000"/>
          <w:kern w:val="2"/>
        </w:rPr>
        <w:t>the maximum of the bit widths for the two configurations corresponding to the two HARQ-ACK codebo</w:t>
      </w:r>
      <w:r w:rsidRPr="00961EFA">
        <w:rPr>
          <w:rFonts w:ascii="Arial" w:hAnsi="Arial"/>
          <w:lang w:eastAsia="en-GB"/>
        </w:rPr>
        <w:t>oks.</w:t>
      </w:r>
    </w:p>
    <w:p w14:paraId="51667091" w14:textId="77777777" w:rsidR="00623306" w:rsidRDefault="00623306" w:rsidP="00623306">
      <w:pPr>
        <w:pStyle w:val="BodyText"/>
      </w:pPr>
      <w:r>
        <w:t xml:space="preserve">In case that both DCI formats 0_1/1_1 and 0_2/1_2 are configured to be monitored by the UE and </w:t>
      </w:r>
      <w:r w:rsidRPr="00961EFA">
        <w:t>configured to support two HARQ-ACK codebooks</w:t>
      </w:r>
      <w:r>
        <w:t>, the same procedure should also be supported.</w:t>
      </w:r>
    </w:p>
    <w:p w14:paraId="61F949C2" w14:textId="77777777" w:rsidR="00623306" w:rsidRDefault="00623306" w:rsidP="00623306">
      <w:pPr>
        <w:pStyle w:val="BodyText"/>
        <w:spacing w:after="0"/>
      </w:pPr>
    </w:p>
    <w:p w14:paraId="338F8493" w14:textId="77777777" w:rsidR="00623306" w:rsidRPr="00880FFE" w:rsidRDefault="00623306" w:rsidP="00623306">
      <w:pPr>
        <w:pStyle w:val="Proposal"/>
        <w:tabs>
          <w:tab w:val="num" w:pos="1304"/>
        </w:tabs>
        <w:overflowPunct/>
        <w:autoSpaceDE/>
        <w:autoSpaceDN/>
        <w:adjustRightInd/>
        <w:spacing w:line="259" w:lineRule="auto"/>
        <w:ind w:left="1304" w:hanging="1304"/>
        <w:textAlignment w:val="auto"/>
        <w:rPr>
          <w:lang w:eastAsia="ja-JP"/>
        </w:rPr>
      </w:pPr>
      <w:bookmarkStart w:id="44" w:name="_Toc37452528"/>
      <w:bookmarkStart w:id="45" w:name="_Toc40474656"/>
      <w:r>
        <w:t xml:space="preserve">Confirm the working assumption on aligning the DCI fields for the case of two HARQ-ACK codebooks and also extend it to the case where both DCI formats 0_1/1_1 and  0_2/1_2 are </w:t>
      </w:r>
      <w:r w:rsidRPr="00961EFA">
        <w:t xml:space="preserve">configured to support two HARQ-ACK codebooks </w:t>
      </w:r>
      <w:r>
        <w:t>and to be monitored by the UE.</w:t>
      </w:r>
      <w:bookmarkEnd w:id="44"/>
      <w:bookmarkEnd w:id="45"/>
    </w:p>
    <w:p w14:paraId="24D2008B" w14:textId="77777777" w:rsidR="009D16C6" w:rsidRPr="009D16C6" w:rsidRDefault="009D16C6" w:rsidP="00397F19">
      <w:pPr>
        <w:pStyle w:val="BodyText"/>
      </w:pPr>
    </w:p>
    <w:p w14:paraId="288D4CD0" w14:textId="77777777" w:rsidR="00C01F33" w:rsidRPr="00CE0424" w:rsidRDefault="00C01F33" w:rsidP="00CE0424">
      <w:pPr>
        <w:pStyle w:val="Heading1"/>
      </w:pPr>
      <w:r w:rsidRPr="00CE0424">
        <w:t>Conclusion</w:t>
      </w:r>
    </w:p>
    <w:p w14:paraId="4FC8874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543E674" w14:textId="1BEEED0D" w:rsidR="00D1082F"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40474966" w:history="1">
        <w:r w:rsidR="00D1082F" w:rsidRPr="00011169">
          <w:rPr>
            <w:rStyle w:val="Hyperlink"/>
            <w:rFonts w:cs="Arial"/>
            <w:noProof/>
          </w:rPr>
          <w:t>Observation 1</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Using one zero- padding bit for the case when both DCI formats 0_0/1_0 and 0_2/1_2 are configured in USS with same size incurs only minimal overhead and essentially follows the same principle in Rel-15 for handling DCI formats 0_0/1_0 and 0_1/1_1. Using other principles would deviate from the NR design, lead to fragmentation, and result in extra complexity.</w:t>
        </w:r>
      </w:hyperlink>
    </w:p>
    <w:p w14:paraId="08ECD167" w14:textId="46842C32"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67" w:history="1">
        <w:r w:rsidR="00D1082F" w:rsidRPr="00011169">
          <w:rPr>
            <w:rStyle w:val="Hyperlink"/>
            <w:rFonts w:cs="Arial"/>
            <w:noProof/>
          </w:rPr>
          <w:t>Observation 2</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It is not clear that it is always possible to find a useful bit to configure DCI format 0_2 or 1_2 to have different size than that of 0_0/1_0 without sacrificing the intended functionalities.</w:t>
        </w:r>
      </w:hyperlink>
    </w:p>
    <w:p w14:paraId="002A070E" w14:textId="3A7ED629"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68" w:history="1">
        <w:r w:rsidR="00D1082F" w:rsidRPr="00011169">
          <w:rPr>
            <w:rStyle w:val="Hyperlink"/>
            <w:rFonts w:cs="Arial"/>
            <w:noProof/>
          </w:rPr>
          <w:t>Observation 3</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When both DCI formats 0_1/1_1 and 0_2/1_2 are configured for UE to monitor in the same or different USS sets, when necessary, their sizes should be made different so that they are distinguishable.</w:t>
        </w:r>
      </w:hyperlink>
    </w:p>
    <w:p w14:paraId="675D651F" w14:textId="7C8B5EA8"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69" w:history="1">
        <w:r w:rsidR="00D1082F" w:rsidRPr="00011169">
          <w:rPr>
            <w:rStyle w:val="Hyperlink"/>
            <w:rFonts w:cs="Arial"/>
            <w:noProof/>
          </w:rPr>
          <w:t>Observation 4</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It is not always possible to find a useful bit to configure for DCI format 0_2 or 1_2 so that the size is different from that of 0_1 or 1_1, respectively without sacrificing the intended functionalities.</w:t>
        </w:r>
      </w:hyperlink>
    </w:p>
    <w:p w14:paraId="04FD4995" w14:textId="7377AAE7"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0" w:history="1">
        <w:r w:rsidR="00D1082F" w:rsidRPr="00011169">
          <w:rPr>
            <w:rStyle w:val="Hyperlink"/>
            <w:noProof/>
            <w:lang w:val="en-US"/>
          </w:rPr>
          <w:t>Observation 5</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lang w:val="en-US"/>
          </w:rPr>
          <w:t>In NR-U, when only one bit is used to signal RV in DCI for PUSCH, it indicates either RV 0 or RV 2.</w:t>
        </w:r>
      </w:hyperlink>
    </w:p>
    <w:p w14:paraId="03FC8989" w14:textId="616B57E9"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1" w:history="1">
        <w:r w:rsidR="00D1082F" w:rsidRPr="00011169">
          <w:rPr>
            <w:rStyle w:val="Hyperlink"/>
            <w:rFonts w:cs="Arial"/>
            <w:noProof/>
          </w:rPr>
          <w:t>Observation 6</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For dynamically scheduled PUSCH, there is no ambiguity at the gNB whether the first transmission occurred or not, and RV should be chosen to maximize performance.</w:t>
        </w:r>
      </w:hyperlink>
    </w:p>
    <w:p w14:paraId="0A350D49" w14:textId="3A447080"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2" w:history="1">
        <w:r w:rsidR="00D1082F" w:rsidRPr="00011169">
          <w:rPr>
            <w:rStyle w:val="Hyperlink"/>
            <w:rFonts w:cs="Arial"/>
            <w:noProof/>
          </w:rPr>
          <w:t>Observation 7</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For Case 3, a lower bound on (</w:t>
        </w:r>
        <w:r w:rsidR="00D1082F" w:rsidRPr="00011169">
          <w:rPr>
            <w:rStyle w:val="Hyperlink"/>
            <w:rFonts w:eastAsia="DengXian"/>
            <w:noProof/>
          </w:rPr>
          <w:t xml:space="preserve">pdcch-BlindDetectionCA-R15 + pdcch-BlindDetectionCA-R16) should be such that the minimum </w:t>
        </w:r>
        <w:r w:rsidR="00D1082F" w:rsidRPr="00011169">
          <w:rPr>
            <w:rStyle w:val="Hyperlink"/>
            <w:noProof/>
          </w:rPr>
          <w:t>capability on PDCCH monitoring is not worse than Case 1 or Case 2.</w:t>
        </w:r>
      </w:hyperlink>
    </w:p>
    <w:p w14:paraId="304B6C0F" w14:textId="0D97F06F"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3" w:history="1">
        <w:r w:rsidR="00D1082F" w:rsidRPr="00011169">
          <w:rPr>
            <w:rStyle w:val="Hyperlink"/>
            <w:rFonts w:cs="Arial"/>
            <w:noProof/>
          </w:rPr>
          <w:t>Observation 8</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 xml:space="preserve">It is reasonable to base the definition of “aligned span” on PDCCH monitoring occasions on all the cells from the </w:t>
        </w:r>
        <m:oMath>
          <m:r>
            <m:rPr>
              <m:sty m:val="bi"/>
            </m:rPr>
            <w:rPr>
              <w:rStyle w:val="Hyperlink"/>
              <w:rFonts w:ascii="Cambria Math" w:hAnsi="Cambria Math" w:cs="SimSun"/>
              <w:noProof/>
            </w:rPr>
            <m:t>N</m:t>
          </m:r>
          <m:r>
            <m:rPr>
              <m:sty m:val="b"/>
            </m:rPr>
            <w:rPr>
              <w:rStyle w:val="Hyperlink"/>
              <w:rFonts w:ascii="Cambria Math" w:hAnsi="Cambria Math" w:cs="SimSun"/>
              <w:noProof/>
            </w:rPr>
            <m:t>cells,r16DL,X,Y,μ</m:t>
          </m:r>
        </m:oMath>
        <w:r w:rsidR="00D1082F" w:rsidRPr="00011169">
          <w:rPr>
            <w:rStyle w:val="Hyperlink"/>
            <w:noProof/>
          </w:rPr>
          <w:t>  downlink cells.</w:t>
        </w:r>
      </w:hyperlink>
    </w:p>
    <w:p w14:paraId="587D3A50" w14:textId="3B84B1C3"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4" w:history="1">
        <w:r w:rsidR="00D1082F" w:rsidRPr="00011169">
          <w:rPr>
            <w:rStyle w:val="Hyperlink"/>
            <w:rFonts w:cs="Arial"/>
            <w:noProof/>
          </w:rPr>
          <w:t>Observation 9</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 xml:space="preserve">Span is defined only for a cell. It is not clear to use the term “per span” for the total limits  </w:t>
        </w:r>
        <m:oMath>
          <m:r>
            <m:rPr>
              <m:sty m:val="bi"/>
            </m:rPr>
            <w:rPr>
              <w:rStyle w:val="Hyperlink"/>
              <w:rFonts w:ascii="Cambria Math" w:hAnsi="Calibri" w:cs="Calibri"/>
              <w:noProof/>
            </w:rPr>
            <m:t>M</m:t>
          </m:r>
          <m:r>
            <m:rPr>
              <m:nor/>
            </m:rPr>
            <w:rPr>
              <w:rStyle w:val="Hyperlink"/>
              <w:rFonts w:ascii="Cambria Math" w:hAnsi="Calibri" w:cs="Calibri"/>
              <w:noProof/>
            </w:rPr>
            <m:t>PDCCHtotal,(X,Y),</m:t>
          </m:r>
          <m:r>
            <m:rPr>
              <m:sty m:val="bi"/>
            </m:rPr>
            <w:rPr>
              <w:rStyle w:val="Hyperlink"/>
              <w:rFonts w:ascii="Cambria Math" w:hAnsi="Calibri" w:cs="Calibri"/>
              <w:noProof/>
            </w:rPr>
            <m:t>μ</m:t>
          </m:r>
        </m:oMath>
        <w:r w:rsidR="00D1082F" w:rsidRPr="00011169">
          <w:rPr>
            <w:rStyle w:val="Hyperlink"/>
            <w:noProof/>
          </w:rPr>
          <w:t xml:space="preserve"> and </w:t>
        </w:r>
        <m:oMath>
          <m:r>
            <m:rPr>
              <m:sty m:val="bi"/>
            </m:rPr>
            <w:rPr>
              <w:rStyle w:val="Hyperlink"/>
              <w:rFonts w:ascii="Cambria Math" w:hAnsi="Calibri" w:cs="Calibri"/>
              <w:noProof/>
            </w:rPr>
            <m:t>C</m:t>
          </m:r>
          <m:r>
            <m:rPr>
              <m:nor/>
            </m:rPr>
            <w:rPr>
              <w:rStyle w:val="Hyperlink"/>
              <w:rFonts w:ascii="Cambria Math" w:hAnsi="Calibri" w:cs="Calibri"/>
              <w:noProof/>
            </w:rPr>
            <m:t>PDCCHtotal,(X,Y),</m:t>
          </m:r>
          <m:r>
            <m:rPr>
              <m:sty m:val="bi"/>
            </m:rPr>
            <w:rPr>
              <w:rStyle w:val="Hyperlink"/>
              <w:rFonts w:ascii="Cambria Math" w:hAnsi="Calibri" w:cs="Calibri"/>
              <w:noProof/>
            </w:rPr>
            <m:t>μ</m:t>
          </m:r>
        </m:oMath>
        <w:r w:rsidR="00D1082F" w:rsidRPr="00011169">
          <w:rPr>
            <w:rStyle w:val="Hyperlink"/>
            <w:noProof/>
          </w:rPr>
          <w:t xml:space="preserve"> since they are applied to PDCCH monitoring occasions in multiple spans across the DL cells.</w:t>
        </w:r>
      </w:hyperlink>
    </w:p>
    <w:p w14:paraId="5732F81C" w14:textId="76BE417C" w:rsidR="00D1082F"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975" w:history="1">
        <w:r w:rsidR="00D1082F" w:rsidRPr="00011169">
          <w:rPr>
            <w:rStyle w:val="Hyperlink"/>
            <w:rFonts w:cs="Arial"/>
            <w:noProof/>
          </w:rPr>
          <w:t>Observation 10</w:t>
        </w:r>
        <w:r w:rsidR="00D1082F">
          <w:rPr>
            <w:rFonts w:asciiTheme="minorHAnsi" w:eastAsiaTheme="minorEastAsia" w:hAnsiTheme="minorHAnsi" w:cstheme="minorBidi"/>
            <w:b w:val="0"/>
            <w:noProof/>
            <w:sz w:val="22"/>
            <w:szCs w:val="22"/>
            <w:lang w:val="en-US" w:eastAsia="en-US"/>
          </w:rPr>
          <w:tab/>
        </w:r>
        <w:r w:rsidR="00D1082F" w:rsidRPr="00011169">
          <w:rPr>
            <w:rStyle w:val="Hyperlink"/>
            <w:noProof/>
          </w:rPr>
          <w:t>Multi-TRP support based on CA framework is still missing for Rel-16 PDCCH monitoring capability.</w:t>
        </w:r>
      </w:hyperlink>
    </w:p>
    <w:p w14:paraId="325EF5E8" w14:textId="2BA35D6D" w:rsidR="006E1C82" w:rsidRDefault="006F6582" w:rsidP="008E065E">
      <w:pPr>
        <w:pStyle w:val="BodyText"/>
        <w:rPr>
          <w:b/>
          <w:bCs/>
        </w:rPr>
      </w:pPr>
      <w:r>
        <w:rPr>
          <w:b/>
          <w:bCs/>
        </w:rPr>
        <w:fldChar w:fldCharType="end"/>
      </w:r>
    </w:p>
    <w:p w14:paraId="000C83DA" w14:textId="77777777" w:rsidR="006E1C82" w:rsidRDefault="006E1C82" w:rsidP="008E065E">
      <w:pPr>
        <w:pStyle w:val="BodyText"/>
        <w:rPr>
          <w:b/>
          <w:bCs/>
        </w:rPr>
      </w:pPr>
    </w:p>
    <w:p w14:paraId="7B2AE901"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0FE0DE9" w14:textId="57967780" w:rsidR="002D3E18"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0474648" w:history="1">
        <w:r w:rsidR="002D3E18" w:rsidRPr="00207AD6">
          <w:rPr>
            <w:rStyle w:val="Hyperlink"/>
            <w:noProof/>
          </w:rPr>
          <w:t>Proposal 1</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When necessary, one zero-padding bit is added to DCI format 0_2/1_2 to differentiate the sizes of DCI format 0_2/1_2 monitored in USS and DCI format 0_0/1_0 monitored in another USS.</w:t>
        </w:r>
      </w:hyperlink>
    </w:p>
    <w:p w14:paraId="7D684BE1" w14:textId="5C4FA23D"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49" w:history="1">
        <w:r w:rsidR="002D3E18" w:rsidRPr="00207AD6">
          <w:rPr>
            <w:rStyle w:val="Hyperlink"/>
            <w:noProof/>
          </w:rPr>
          <w:t>Proposal 2</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When necessary, one zero-padding bit is added to DCI format 0_1/1_1 to differentiate DCI format 0_2 and DCI format 0_1 monitored in the same or another USS, and to differentiate DCI format 1_2 and DCI format 1_1 monitored in the same or another USS.</w:t>
        </w:r>
      </w:hyperlink>
    </w:p>
    <w:p w14:paraId="2533E556" w14:textId="5CB55D71"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0" w:history="1">
        <w:r w:rsidR="002D3E18" w:rsidRPr="00207AD6">
          <w:rPr>
            <w:rStyle w:val="Hyperlink"/>
            <w:noProof/>
          </w:rPr>
          <w:t>Proposal 3</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Extend the Rel-16 DCI size alignment procedure according to the following TP.</w:t>
        </w:r>
      </w:hyperlink>
    </w:p>
    <w:p w14:paraId="52F1CB9D" w14:textId="752F98F1"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1" w:history="1">
        <w:r w:rsidR="002D3E18" w:rsidRPr="00207AD6">
          <w:rPr>
            <w:rStyle w:val="Hyperlink"/>
            <w:noProof/>
            <w:lang w:val="en-US"/>
          </w:rPr>
          <w:t>Proposal 4</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lang w:val="en-US"/>
          </w:rPr>
          <w:t>When only one bit is used to signal RV in DCI format 0_2, it indicates either RV 0 or RV 2.</w:t>
        </w:r>
      </w:hyperlink>
    </w:p>
    <w:p w14:paraId="211D28CB" w14:textId="55444F15"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2" w:history="1">
        <w:r w:rsidR="002D3E18" w:rsidRPr="00207AD6">
          <w:rPr>
            <w:rStyle w:val="Hyperlink"/>
            <w:noProof/>
            <w:lang w:val="en-US"/>
          </w:rPr>
          <w:t>Proposal 5</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lang w:val="en-US"/>
          </w:rPr>
          <w:t>For Rel-16 PDCCH monitoring capability, UE reports combination (X,Y) using the nested reporting, i.e., the reporting candidates are {(2,2),(4,3),(7,3)}, {(4,3),(7,3)}, and {(7,3)}.</w:t>
        </w:r>
      </w:hyperlink>
    </w:p>
    <w:p w14:paraId="76B2B6A7" w14:textId="221C5300"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3" w:history="1">
        <w:r w:rsidR="002D3E18" w:rsidRPr="00207AD6">
          <w:rPr>
            <w:rStyle w:val="Hyperlink"/>
            <w:noProof/>
          </w:rPr>
          <w:t>Proposal 6</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 xml:space="preserve">For Case 3, the minimum </w:t>
        </w:r>
        <w:r w:rsidR="002D3E18" w:rsidRPr="00207AD6">
          <w:rPr>
            <w:rStyle w:val="Hyperlink"/>
            <w:rFonts w:cs="Arial"/>
            <w:iCs/>
            <w:noProof/>
          </w:rPr>
          <w:t>of (</w:t>
        </w:r>
        <w:r w:rsidR="002D3E18" w:rsidRPr="00207AD6">
          <w:rPr>
            <w:rStyle w:val="Hyperlink"/>
            <w:rFonts w:cs="Arial"/>
            <w:i/>
            <w:noProof/>
          </w:rPr>
          <w:t xml:space="preserve">pdcch-BlindDetectionCA-R15 </w:t>
        </w:r>
        <w:r w:rsidR="002D3E18" w:rsidRPr="00207AD6">
          <w:rPr>
            <w:rStyle w:val="Hyperlink"/>
            <w:rFonts w:cs="Arial"/>
            <w:iCs/>
            <w:noProof/>
          </w:rPr>
          <w:t xml:space="preserve">+ </w:t>
        </w:r>
        <w:r w:rsidR="002D3E18" w:rsidRPr="00207AD6">
          <w:rPr>
            <w:rStyle w:val="Hyperlink"/>
            <w:rFonts w:cs="Arial"/>
            <w:i/>
            <w:noProof/>
          </w:rPr>
          <w:t>pdcch-BlindDetectionCA-R16)</w:t>
        </w:r>
        <w:r w:rsidR="002D3E18" w:rsidRPr="00207AD6">
          <w:rPr>
            <w:rStyle w:val="Hyperlink"/>
            <w:rFonts w:cs="Arial"/>
            <w:iCs/>
            <w:noProof/>
          </w:rPr>
          <w:t xml:space="preserve"> is 3</w:t>
        </w:r>
        <w:r w:rsidR="002D3E18" w:rsidRPr="00207AD6">
          <w:rPr>
            <w:rStyle w:val="Hyperlink"/>
            <w:noProof/>
          </w:rPr>
          <w:t>.</w:t>
        </w:r>
      </w:hyperlink>
    </w:p>
    <w:p w14:paraId="41162CBD" w14:textId="725ECEA2"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4" w:history="1">
        <w:r w:rsidR="002D3E18" w:rsidRPr="00207AD6">
          <w:rPr>
            <w:rStyle w:val="Hyperlink"/>
            <w:noProof/>
          </w:rPr>
          <w:t>Proposal 7</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Revise the TP above by clarifying that the span in “per span” refers to the resulting span derived from the union of PDCCH monitoring occasions on all scheduling cells.</w:t>
        </w:r>
      </w:hyperlink>
    </w:p>
    <w:p w14:paraId="0ABF231C" w14:textId="7A61EE02"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5" w:history="1">
        <w:r w:rsidR="002D3E18" w:rsidRPr="00207AD6">
          <w:rPr>
            <w:rStyle w:val="Hyperlink"/>
            <w:noProof/>
          </w:rPr>
          <w:t>Proposal 8</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M-DCI Multi-TRP based on CA framework is extended to Rel-16 PDCCH monitoring capability.</w:t>
        </w:r>
      </w:hyperlink>
    </w:p>
    <w:p w14:paraId="61B2917B" w14:textId="5CB923DC" w:rsidR="002D3E18" w:rsidRDefault="00134A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40474656" w:history="1">
        <w:r w:rsidR="002D3E18" w:rsidRPr="00207AD6">
          <w:rPr>
            <w:rStyle w:val="Hyperlink"/>
            <w:noProof/>
            <w:lang w:eastAsia="ja-JP"/>
          </w:rPr>
          <w:t>Proposal 9</w:t>
        </w:r>
        <w:r w:rsidR="002D3E18">
          <w:rPr>
            <w:rFonts w:asciiTheme="minorHAnsi" w:eastAsiaTheme="minorEastAsia" w:hAnsiTheme="minorHAnsi" w:cstheme="minorBidi"/>
            <w:b w:val="0"/>
            <w:noProof/>
            <w:sz w:val="22"/>
            <w:szCs w:val="22"/>
            <w:lang w:val="en-US" w:eastAsia="en-US"/>
          </w:rPr>
          <w:tab/>
        </w:r>
        <w:r w:rsidR="002D3E18" w:rsidRPr="00207AD6">
          <w:rPr>
            <w:rStyle w:val="Hyperlink"/>
            <w:noProof/>
          </w:rPr>
          <w:t>Confirm the working assumption on aligning the DCI fields for the case of two HARQ-ACK codebooks and also extend it to the case where both DCI formats 0_1/1_1 and  0_2/1_2 are configured to support two HARQ-ACK codebooks and to be monitored by the UE.</w:t>
        </w:r>
      </w:hyperlink>
    </w:p>
    <w:p w14:paraId="1CC7931D" w14:textId="3E02EAFF" w:rsidR="006E1C82" w:rsidRPr="00CE0424" w:rsidRDefault="006E1C82" w:rsidP="006E1C82">
      <w:pPr>
        <w:pStyle w:val="BodyText"/>
        <w:rPr>
          <w:b/>
          <w:bCs/>
        </w:rPr>
      </w:pPr>
      <w:r>
        <w:rPr>
          <w:b/>
          <w:bCs/>
          <w:lang w:val="en-US"/>
        </w:rPr>
        <w:fldChar w:fldCharType="end"/>
      </w:r>
      <w:r w:rsidRPr="00CE0424">
        <w:rPr>
          <w:b/>
          <w:bCs/>
        </w:rPr>
        <w:t xml:space="preserve"> </w:t>
      </w:r>
    </w:p>
    <w:p w14:paraId="46A60E07" w14:textId="77777777" w:rsidR="00F507D1" w:rsidRPr="00CE0424" w:rsidRDefault="00F507D1" w:rsidP="00CE0424">
      <w:pPr>
        <w:pStyle w:val="Heading1"/>
      </w:pPr>
      <w:bookmarkStart w:id="46" w:name="_In-sequence_SDU_delivery"/>
      <w:bookmarkEnd w:id="46"/>
      <w:r w:rsidRPr="00CE0424">
        <w:t>References</w:t>
      </w:r>
    </w:p>
    <w:p w14:paraId="5EED3F3F" w14:textId="0B769665" w:rsidR="00B80D1D" w:rsidRDefault="00B80D1D" w:rsidP="00B80D1D">
      <w:pPr>
        <w:pStyle w:val="Reference"/>
      </w:pPr>
      <w:bookmarkStart w:id="47" w:name="_Ref174151459"/>
      <w:bookmarkStart w:id="48" w:name="_Ref189809556"/>
      <w:r w:rsidRPr="00B80D1D">
        <w:t>RAN1 Chairman’s Notes</w:t>
      </w:r>
      <w:r>
        <w:t>, RAN1</w:t>
      </w:r>
      <w:r w:rsidRPr="00B80D1D">
        <w:t xml:space="preserve"> </w:t>
      </w:r>
      <w:r w:rsidRPr="002D0DC9">
        <w:t>#100</w:t>
      </w:r>
      <w:r>
        <w:t>b</w:t>
      </w:r>
      <w:r w:rsidRPr="002D0DC9">
        <w:t>-e</w:t>
      </w:r>
      <w:r>
        <w:t>.</w:t>
      </w:r>
    </w:p>
    <w:p w14:paraId="3AC6EFFB" w14:textId="4A53AB29" w:rsidR="00B80D1D" w:rsidRDefault="00B80D1D" w:rsidP="00B80D1D">
      <w:pPr>
        <w:pStyle w:val="Reference"/>
        <w:overflowPunct/>
        <w:autoSpaceDE/>
        <w:autoSpaceDN/>
        <w:adjustRightInd/>
        <w:spacing w:after="160" w:line="259" w:lineRule="auto"/>
        <w:jc w:val="left"/>
        <w:textAlignment w:val="auto"/>
      </w:pPr>
      <w:bookmarkStart w:id="49" w:name="_Ref40261867"/>
      <w:bookmarkEnd w:id="47"/>
      <w:bookmarkEnd w:id="48"/>
      <w:r w:rsidRPr="005A5415">
        <w:rPr>
          <w:rFonts w:cs="Arial"/>
        </w:rPr>
        <w:t>R1-1913674 Updated</w:t>
      </w:r>
      <w:r>
        <w:rPr>
          <w:rFonts w:cs="Arial"/>
        </w:rPr>
        <w:t xml:space="preserve"> consolidated parameter list for Rel-16 NR, Qualcomm.</w:t>
      </w:r>
      <w:bookmarkEnd w:id="49"/>
    </w:p>
    <w:p w14:paraId="731931D0" w14:textId="3BD5C016" w:rsidR="00551356" w:rsidRDefault="00B80D1D" w:rsidP="00CE0424">
      <w:pPr>
        <w:pStyle w:val="Reference"/>
        <w:overflowPunct/>
        <w:autoSpaceDE/>
        <w:autoSpaceDN/>
        <w:adjustRightInd/>
        <w:spacing w:line="259" w:lineRule="auto"/>
        <w:textAlignment w:val="auto"/>
      </w:pPr>
      <w:bookmarkStart w:id="50" w:name="_Ref32506585"/>
      <w:bookmarkStart w:id="51" w:name="_Ref40261880"/>
      <w:r w:rsidRPr="00F70EE4">
        <w:t>R1-1717990, RV Order for LDPC HARQ, Ericsson</w:t>
      </w:r>
      <w:bookmarkEnd w:id="50"/>
      <w:r>
        <w:t>.</w:t>
      </w:r>
      <w:bookmarkEnd w:id="51"/>
    </w:p>
    <w:p w14:paraId="0F2A8D5A" w14:textId="6E7D625A" w:rsidR="00551356" w:rsidRDefault="00551356" w:rsidP="00CE0424">
      <w:pPr>
        <w:pStyle w:val="BodyText"/>
      </w:pPr>
    </w:p>
    <w:sectPr w:rsidR="00551356"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A5129" w14:textId="77777777" w:rsidR="00733BF2" w:rsidRDefault="00733BF2">
      <w:r>
        <w:separator/>
      </w:r>
    </w:p>
  </w:endnote>
  <w:endnote w:type="continuationSeparator" w:id="0">
    <w:p w14:paraId="0C07D6A7" w14:textId="77777777" w:rsidR="00733BF2" w:rsidRDefault="00733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9644" w14:textId="77777777" w:rsidR="00733BF2" w:rsidRDefault="00733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B1C0B" w14:textId="77777777" w:rsidR="00733BF2" w:rsidRDefault="00733BF2">
      <w:r>
        <w:separator/>
      </w:r>
    </w:p>
  </w:footnote>
  <w:footnote w:type="continuationSeparator" w:id="0">
    <w:p w14:paraId="3C99B7A4" w14:textId="77777777" w:rsidR="00733BF2" w:rsidRDefault="00733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77CD5" w14:textId="77777777" w:rsidR="00733BF2" w:rsidRDefault="00733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7B6F234"/>
    <w:lvl w:ilvl="0">
      <w:start w:val="1"/>
      <w:numFmt w:val="decimal"/>
      <w:pStyle w:val="Listabcdoublelinewide"/>
      <w:lvlText w:val="%1."/>
      <w:lvlJc w:val="left"/>
      <w:pPr>
        <w:tabs>
          <w:tab w:val="num" w:pos="530"/>
        </w:tabs>
        <w:ind w:left="530" w:hanging="360"/>
      </w:pPr>
      <w:rPr>
        <w:rFonts w:hint="default"/>
      </w:rPr>
    </w:lvl>
  </w:abstractNum>
  <w:abstractNum w:abstractNumId="4"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ProgramStyl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4269B4"/>
    <w:multiLevelType w:val="hybridMultilevel"/>
    <w:tmpl w:val="9FE0016E"/>
    <w:lvl w:ilvl="0" w:tplc="A85ECC0E">
      <w:start w:val="1"/>
      <w:numFmt w:val="decimal"/>
      <w:pStyle w:val="Contents"/>
      <w:lvlText w:val="[%1]"/>
      <w:lvlJc w:val="left"/>
      <w:pPr>
        <w:tabs>
          <w:tab w:val="num" w:pos="3289"/>
        </w:tabs>
        <w:ind w:left="3289" w:hanging="737"/>
      </w:pPr>
      <w:rPr>
        <w:rFonts w:hint="default"/>
      </w:rPr>
    </w:lvl>
    <w:lvl w:ilvl="1" w:tplc="C9B4B8B4" w:tentative="1">
      <w:start w:val="1"/>
      <w:numFmt w:val="lowerLetter"/>
      <w:lvlText w:val="%2."/>
      <w:lvlJc w:val="left"/>
      <w:pPr>
        <w:tabs>
          <w:tab w:val="num" w:pos="1440"/>
        </w:tabs>
        <w:ind w:left="1440" w:hanging="360"/>
      </w:pPr>
    </w:lvl>
    <w:lvl w:ilvl="2" w:tplc="57D628C8" w:tentative="1">
      <w:start w:val="1"/>
      <w:numFmt w:val="lowerRoman"/>
      <w:lvlText w:val="%3."/>
      <w:lvlJc w:val="right"/>
      <w:pPr>
        <w:tabs>
          <w:tab w:val="num" w:pos="2160"/>
        </w:tabs>
        <w:ind w:left="2160" w:hanging="180"/>
      </w:pPr>
    </w:lvl>
    <w:lvl w:ilvl="3" w:tplc="0F44F778" w:tentative="1">
      <w:start w:val="1"/>
      <w:numFmt w:val="decimal"/>
      <w:lvlText w:val="%4."/>
      <w:lvlJc w:val="left"/>
      <w:pPr>
        <w:tabs>
          <w:tab w:val="num" w:pos="2880"/>
        </w:tabs>
        <w:ind w:left="2880" w:hanging="360"/>
      </w:pPr>
    </w:lvl>
    <w:lvl w:ilvl="4" w:tplc="44804B1C" w:tentative="1">
      <w:start w:val="1"/>
      <w:numFmt w:val="lowerLetter"/>
      <w:lvlText w:val="%5."/>
      <w:lvlJc w:val="left"/>
      <w:pPr>
        <w:tabs>
          <w:tab w:val="num" w:pos="3600"/>
        </w:tabs>
        <w:ind w:left="3600" w:hanging="360"/>
      </w:pPr>
    </w:lvl>
    <w:lvl w:ilvl="5" w:tplc="E2009B6E" w:tentative="1">
      <w:start w:val="1"/>
      <w:numFmt w:val="lowerRoman"/>
      <w:lvlText w:val="%6."/>
      <w:lvlJc w:val="right"/>
      <w:pPr>
        <w:tabs>
          <w:tab w:val="num" w:pos="4320"/>
        </w:tabs>
        <w:ind w:left="4320" w:hanging="180"/>
      </w:pPr>
    </w:lvl>
    <w:lvl w:ilvl="6" w:tplc="7318E29C" w:tentative="1">
      <w:start w:val="1"/>
      <w:numFmt w:val="decimal"/>
      <w:lvlText w:val="%7."/>
      <w:lvlJc w:val="left"/>
      <w:pPr>
        <w:tabs>
          <w:tab w:val="num" w:pos="5040"/>
        </w:tabs>
        <w:ind w:left="5040" w:hanging="360"/>
      </w:pPr>
    </w:lvl>
    <w:lvl w:ilvl="7" w:tplc="379E2346" w:tentative="1">
      <w:start w:val="1"/>
      <w:numFmt w:val="lowerLetter"/>
      <w:lvlText w:val="%8."/>
      <w:lvlJc w:val="left"/>
      <w:pPr>
        <w:tabs>
          <w:tab w:val="num" w:pos="5760"/>
        </w:tabs>
        <w:ind w:left="5760" w:hanging="360"/>
      </w:pPr>
    </w:lvl>
    <w:lvl w:ilvl="8" w:tplc="9B629A82" w:tentative="1">
      <w:start w:val="1"/>
      <w:numFmt w:val="lowerRoman"/>
      <w:lvlText w:val="%9."/>
      <w:lvlJc w:val="right"/>
      <w:pPr>
        <w:tabs>
          <w:tab w:val="num" w:pos="6480"/>
        </w:tabs>
        <w:ind w:left="6480" w:hanging="180"/>
      </w:pPr>
    </w:lvl>
  </w:abstractNum>
  <w:abstractNum w:abstractNumId="11" w15:restartNumberingAfterBreak="0">
    <w:nsid w:val="27175FCC"/>
    <w:multiLevelType w:val="hybridMultilevel"/>
    <w:tmpl w:val="1AD6EBC8"/>
    <w:lvl w:ilvl="0" w:tplc="60D0A69C">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A134DC7"/>
    <w:multiLevelType w:val="hybridMultilevel"/>
    <w:tmpl w:val="5572671E"/>
    <w:lvl w:ilvl="0" w:tplc="B2308E2A">
      <w:start w:val="4"/>
      <w:numFmt w:val="bullet"/>
      <w:lvlText w:val="-"/>
      <w:lvlJc w:val="left"/>
      <w:pPr>
        <w:ind w:left="720" w:hanging="360"/>
      </w:pPr>
      <w:rPr>
        <w:rFonts w:ascii="Times New Roman" w:eastAsia="Times New Roma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493FB7"/>
    <w:multiLevelType w:val="hybridMultilevel"/>
    <w:tmpl w:val="6522562E"/>
    <w:lvl w:ilvl="0" w:tplc="CE88EE0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IvDtabletext"/>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7E19C0"/>
    <w:multiLevelType w:val="multilevel"/>
    <w:tmpl w:val="E2883286"/>
    <w:lvl w:ilvl="0">
      <w:start w:val="1"/>
      <w:numFmt w:val="decimal"/>
      <w:lvlRestart w:val="0"/>
      <w:pStyle w:val="Title"/>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39040D"/>
    <w:multiLevelType w:val="hybridMultilevel"/>
    <w:tmpl w:val="3DC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3B0727"/>
    <w:multiLevelType w:val="hybridMultilevel"/>
    <w:tmpl w:val="0E24B57C"/>
    <w:lvl w:ilvl="0" w:tplc="EDEE877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7A97BB7"/>
    <w:multiLevelType w:val="hybridMultilevel"/>
    <w:tmpl w:val="0DD4F1A6"/>
    <w:lvl w:ilvl="0" w:tplc="BE5C79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36D6E2A"/>
    <w:multiLevelType w:val="hybridMultilevel"/>
    <w:tmpl w:val="9D3C745A"/>
    <w:lvl w:ilvl="0" w:tplc="40209BCE">
      <w:start w:val="1"/>
      <w:numFmt w:val="decimal"/>
      <w:pStyle w:val="NoSpellcheck"/>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4"/>
  </w:num>
  <w:num w:numId="2">
    <w:abstractNumId w:val="19"/>
  </w:num>
  <w:num w:numId="3">
    <w:abstractNumId w:val="2"/>
  </w:num>
  <w:num w:numId="4">
    <w:abstractNumId w:val="26"/>
  </w:num>
  <w:num w:numId="5">
    <w:abstractNumId w:val="27"/>
  </w:num>
  <w:num w:numId="6">
    <w:abstractNumId w:val="30"/>
  </w:num>
  <w:num w:numId="7">
    <w:abstractNumId w:val="9"/>
  </w:num>
  <w:num w:numId="8">
    <w:abstractNumId w:val="12"/>
  </w:num>
  <w:num w:numId="9">
    <w:abstractNumId w:val="6"/>
  </w:num>
  <w:num w:numId="10">
    <w:abstractNumId w:val="35"/>
  </w:num>
  <w:num w:numId="11">
    <w:abstractNumId w:val="18"/>
  </w:num>
  <w:num w:numId="12">
    <w:abstractNumId w:val="33"/>
  </w:num>
  <w:num w:numId="13">
    <w:abstractNumId w:val="32"/>
  </w:num>
  <w:num w:numId="14">
    <w:abstractNumId w:val="11"/>
  </w:num>
  <w:num w:numId="15">
    <w:abstractNumId w:val="28"/>
  </w:num>
  <w:num w:numId="16">
    <w:abstractNumId w:val="7"/>
  </w:num>
  <w:num w:numId="17">
    <w:abstractNumId w:val="7"/>
  </w:num>
  <w:num w:numId="18">
    <w:abstractNumId w:val="36"/>
  </w:num>
  <w:num w:numId="19">
    <w:abstractNumId w:val="3"/>
  </w:num>
  <w:num w:numId="20">
    <w:abstractNumId w:val="25"/>
  </w:num>
  <w:num w:numId="21">
    <w:abstractNumId w:val="4"/>
  </w:num>
  <w:num w:numId="22">
    <w:abstractNumId w:val="8"/>
  </w:num>
  <w:num w:numId="23">
    <w:abstractNumId w:val="10"/>
  </w:num>
  <w:num w:numId="24">
    <w:abstractNumId w:val="34"/>
  </w:num>
  <w:num w:numId="25">
    <w:abstractNumId w:val="23"/>
  </w:num>
  <w:num w:numId="26">
    <w:abstractNumId w:val="17"/>
  </w:num>
  <w:num w:numId="27">
    <w:abstractNumId w:val="31"/>
  </w:num>
  <w:num w:numId="28">
    <w:abstractNumId w:val="1"/>
  </w:num>
  <w:num w:numId="29">
    <w:abstractNumId w:val="0"/>
  </w:num>
  <w:num w:numId="30">
    <w:abstractNumId w:val="5"/>
  </w:num>
  <w:num w:numId="31">
    <w:abstractNumId w:val="20"/>
  </w:num>
  <w:num w:numId="32">
    <w:abstractNumId w:val="15"/>
  </w:num>
  <w:num w:numId="33">
    <w:abstractNumId w:val="22"/>
  </w:num>
  <w:num w:numId="34">
    <w:abstractNumId w:val="29"/>
  </w:num>
  <w:num w:numId="35">
    <w:abstractNumId w:val="16"/>
  </w:num>
  <w:num w:numId="36">
    <w:abstractNumId w:val="14"/>
  </w:num>
  <w:num w:numId="37">
    <w:abstractNumId w:val="21"/>
  </w:num>
  <w:num w:numId="3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6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3854"/>
    <w:rsid w:val="000444EF"/>
    <w:rsid w:val="000465D4"/>
    <w:rsid w:val="00052A07"/>
    <w:rsid w:val="000534E3"/>
    <w:rsid w:val="00053718"/>
    <w:rsid w:val="00053ED8"/>
    <w:rsid w:val="0005606A"/>
    <w:rsid w:val="00057117"/>
    <w:rsid w:val="000616E7"/>
    <w:rsid w:val="0006487E"/>
    <w:rsid w:val="00064A30"/>
    <w:rsid w:val="00065E1A"/>
    <w:rsid w:val="00070AB7"/>
    <w:rsid w:val="00076467"/>
    <w:rsid w:val="00077E5F"/>
    <w:rsid w:val="0008036A"/>
    <w:rsid w:val="00081AE6"/>
    <w:rsid w:val="00083043"/>
    <w:rsid w:val="000855EB"/>
    <w:rsid w:val="00085B52"/>
    <w:rsid w:val="000866F2"/>
    <w:rsid w:val="0009009F"/>
    <w:rsid w:val="00091557"/>
    <w:rsid w:val="000924C1"/>
    <w:rsid w:val="000924F0"/>
    <w:rsid w:val="00093474"/>
    <w:rsid w:val="0009510F"/>
    <w:rsid w:val="000A06A2"/>
    <w:rsid w:val="000A1B7B"/>
    <w:rsid w:val="000A56F2"/>
    <w:rsid w:val="000B2719"/>
    <w:rsid w:val="000B3A8F"/>
    <w:rsid w:val="000B4AB9"/>
    <w:rsid w:val="000B58C3"/>
    <w:rsid w:val="000B61E9"/>
    <w:rsid w:val="000C165A"/>
    <w:rsid w:val="000C2E19"/>
    <w:rsid w:val="000C554D"/>
    <w:rsid w:val="000D0D07"/>
    <w:rsid w:val="000D4797"/>
    <w:rsid w:val="000E0527"/>
    <w:rsid w:val="000E1E92"/>
    <w:rsid w:val="000E6897"/>
    <w:rsid w:val="000F06D6"/>
    <w:rsid w:val="000F0EB1"/>
    <w:rsid w:val="000F1106"/>
    <w:rsid w:val="000F3BE9"/>
    <w:rsid w:val="000F3F6C"/>
    <w:rsid w:val="000F6DF3"/>
    <w:rsid w:val="001005FF"/>
    <w:rsid w:val="001062FB"/>
    <w:rsid w:val="001063E6"/>
    <w:rsid w:val="00106CB2"/>
    <w:rsid w:val="00113CF4"/>
    <w:rsid w:val="001153EA"/>
    <w:rsid w:val="00115643"/>
    <w:rsid w:val="00116765"/>
    <w:rsid w:val="00116D54"/>
    <w:rsid w:val="001218F7"/>
    <w:rsid w:val="001219F5"/>
    <w:rsid w:val="00121A20"/>
    <w:rsid w:val="0012377F"/>
    <w:rsid w:val="00124314"/>
    <w:rsid w:val="00126B4A"/>
    <w:rsid w:val="00132FD0"/>
    <w:rsid w:val="001344C0"/>
    <w:rsid w:val="001346FA"/>
    <w:rsid w:val="00134A02"/>
    <w:rsid w:val="00135252"/>
    <w:rsid w:val="00137AB5"/>
    <w:rsid w:val="00137F0B"/>
    <w:rsid w:val="00151845"/>
    <w:rsid w:val="00151E23"/>
    <w:rsid w:val="001526E0"/>
    <w:rsid w:val="001551B5"/>
    <w:rsid w:val="001570E3"/>
    <w:rsid w:val="001659C1"/>
    <w:rsid w:val="00172022"/>
    <w:rsid w:val="00173A8E"/>
    <w:rsid w:val="0017502C"/>
    <w:rsid w:val="00176930"/>
    <w:rsid w:val="0018143F"/>
    <w:rsid w:val="00181FF8"/>
    <w:rsid w:val="00190AC1"/>
    <w:rsid w:val="0019341A"/>
    <w:rsid w:val="00196D73"/>
    <w:rsid w:val="00197DF9"/>
    <w:rsid w:val="001A1987"/>
    <w:rsid w:val="001A2564"/>
    <w:rsid w:val="001A6173"/>
    <w:rsid w:val="001A6CBA"/>
    <w:rsid w:val="001B0D97"/>
    <w:rsid w:val="001B333E"/>
    <w:rsid w:val="001B5A5D"/>
    <w:rsid w:val="001C18AF"/>
    <w:rsid w:val="001C1CE5"/>
    <w:rsid w:val="001C3D2A"/>
    <w:rsid w:val="001C4016"/>
    <w:rsid w:val="001C599C"/>
    <w:rsid w:val="001D51BA"/>
    <w:rsid w:val="001D53E7"/>
    <w:rsid w:val="001D6342"/>
    <w:rsid w:val="001D6D53"/>
    <w:rsid w:val="001E15EA"/>
    <w:rsid w:val="001E26D6"/>
    <w:rsid w:val="001E58E2"/>
    <w:rsid w:val="001E7AED"/>
    <w:rsid w:val="001F1892"/>
    <w:rsid w:val="001F2444"/>
    <w:rsid w:val="001F3916"/>
    <w:rsid w:val="001F54C5"/>
    <w:rsid w:val="001F662C"/>
    <w:rsid w:val="001F7074"/>
    <w:rsid w:val="00200490"/>
    <w:rsid w:val="00201F3A"/>
    <w:rsid w:val="00203F96"/>
    <w:rsid w:val="0020674A"/>
    <w:rsid w:val="002069B2"/>
    <w:rsid w:val="0020779A"/>
    <w:rsid w:val="002079F8"/>
    <w:rsid w:val="00207FA3"/>
    <w:rsid w:val="002110DE"/>
    <w:rsid w:val="00214DA8"/>
    <w:rsid w:val="00215423"/>
    <w:rsid w:val="002158FA"/>
    <w:rsid w:val="00220600"/>
    <w:rsid w:val="002224DB"/>
    <w:rsid w:val="00223FCB"/>
    <w:rsid w:val="002252C3"/>
    <w:rsid w:val="00225C54"/>
    <w:rsid w:val="002305F1"/>
    <w:rsid w:val="00230765"/>
    <w:rsid w:val="00230D18"/>
    <w:rsid w:val="002319E4"/>
    <w:rsid w:val="00231E6E"/>
    <w:rsid w:val="00235632"/>
    <w:rsid w:val="00235872"/>
    <w:rsid w:val="00241559"/>
    <w:rsid w:val="002419EC"/>
    <w:rsid w:val="00242FD0"/>
    <w:rsid w:val="002435B3"/>
    <w:rsid w:val="002458EB"/>
    <w:rsid w:val="002500C8"/>
    <w:rsid w:val="00251000"/>
    <w:rsid w:val="00257543"/>
    <w:rsid w:val="002617E7"/>
    <w:rsid w:val="00264228"/>
    <w:rsid w:val="00264334"/>
    <w:rsid w:val="0026473E"/>
    <w:rsid w:val="00266214"/>
    <w:rsid w:val="00267C83"/>
    <w:rsid w:val="0027144F"/>
    <w:rsid w:val="00271813"/>
    <w:rsid w:val="00271F3A"/>
    <w:rsid w:val="00273278"/>
    <w:rsid w:val="002737F4"/>
    <w:rsid w:val="00275696"/>
    <w:rsid w:val="00275AAE"/>
    <w:rsid w:val="002805F5"/>
    <w:rsid w:val="00280751"/>
    <w:rsid w:val="0028280A"/>
    <w:rsid w:val="0028414E"/>
    <w:rsid w:val="00286ACD"/>
    <w:rsid w:val="00287838"/>
    <w:rsid w:val="002907B5"/>
    <w:rsid w:val="00292EB7"/>
    <w:rsid w:val="00296227"/>
    <w:rsid w:val="00296F44"/>
    <w:rsid w:val="0029777D"/>
    <w:rsid w:val="002A055E"/>
    <w:rsid w:val="002A1D4E"/>
    <w:rsid w:val="002A1EF3"/>
    <w:rsid w:val="002A2869"/>
    <w:rsid w:val="002A3C75"/>
    <w:rsid w:val="002A3F97"/>
    <w:rsid w:val="002A559B"/>
    <w:rsid w:val="002A6DB6"/>
    <w:rsid w:val="002B24D6"/>
    <w:rsid w:val="002B4930"/>
    <w:rsid w:val="002B6670"/>
    <w:rsid w:val="002C41E6"/>
    <w:rsid w:val="002C711D"/>
    <w:rsid w:val="002D071A"/>
    <w:rsid w:val="002D1A6A"/>
    <w:rsid w:val="002D34B2"/>
    <w:rsid w:val="002D3E18"/>
    <w:rsid w:val="002D48B0"/>
    <w:rsid w:val="002D5B37"/>
    <w:rsid w:val="002D7637"/>
    <w:rsid w:val="002E17F2"/>
    <w:rsid w:val="002E4640"/>
    <w:rsid w:val="002E7CAE"/>
    <w:rsid w:val="002F114E"/>
    <w:rsid w:val="002F13E4"/>
    <w:rsid w:val="002F2771"/>
    <w:rsid w:val="002F37A9"/>
    <w:rsid w:val="00301CE6"/>
    <w:rsid w:val="0030256B"/>
    <w:rsid w:val="0030501F"/>
    <w:rsid w:val="00306EB3"/>
    <w:rsid w:val="003071A7"/>
    <w:rsid w:val="00307BA1"/>
    <w:rsid w:val="00310F20"/>
    <w:rsid w:val="00311702"/>
    <w:rsid w:val="00311E82"/>
    <w:rsid w:val="00312A3E"/>
    <w:rsid w:val="003136F8"/>
    <w:rsid w:val="00313FD6"/>
    <w:rsid w:val="003143BD"/>
    <w:rsid w:val="00315363"/>
    <w:rsid w:val="003203ED"/>
    <w:rsid w:val="00321675"/>
    <w:rsid w:val="00322C9F"/>
    <w:rsid w:val="00324D23"/>
    <w:rsid w:val="00331751"/>
    <w:rsid w:val="00331BB5"/>
    <w:rsid w:val="00334579"/>
    <w:rsid w:val="00334DCC"/>
    <w:rsid w:val="00335858"/>
    <w:rsid w:val="00336BDA"/>
    <w:rsid w:val="00342BD7"/>
    <w:rsid w:val="00346DB5"/>
    <w:rsid w:val="003477B1"/>
    <w:rsid w:val="00357380"/>
    <w:rsid w:val="003602D9"/>
    <w:rsid w:val="003604C1"/>
    <w:rsid w:val="003604CE"/>
    <w:rsid w:val="003703D0"/>
    <w:rsid w:val="00370E47"/>
    <w:rsid w:val="003742AC"/>
    <w:rsid w:val="00377CE1"/>
    <w:rsid w:val="00385BF0"/>
    <w:rsid w:val="003939FF"/>
    <w:rsid w:val="003945A7"/>
    <w:rsid w:val="0039655E"/>
    <w:rsid w:val="00397A74"/>
    <w:rsid w:val="00397F19"/>
    <w:rsid w:val="003A2223"/>
    <w:rsid w:val="003A2A0F"/>
    <w:rsid w:val="003A45A1"/>
    <w:rsid w:val="003A5B0A"/>
    <w:rsid w:val="003A6BAC"/>
    <w:rsid w:val="003A70A4"/>
    <w:rsid w:val="003A7EF3"/>
    <w:rsid w:val="003B159C"/>
    <w:rsid w:val="003B369F"/>
    <w:rsid w:val="003B36A3"/>
    <w:rsid w:val="003B64BB"/>
    <w:rsid w:val="003B7FE5"/>
    <w:rsid w:val="003C006B"/>
    <w:rsid w:val="003C115E"/>
    <w:rsid w:val="003C11C8"/>
    <w:rsid w:val="003C2702"/>
    <w:rsid w:val="003C38C6"/>
    <w:rsid w:val="003C5EC6"/>
    <w:rsid w:val="003C76B1"/>
    <w:rsid w:val="003C7806"/>
    <w:rsid w:val="003D109F"/>
    <w:rsid w:val="003D2478"/>
    <w:rsid w:val="003D3C45"/>
    <w:rsid w:val="003D5B1F"/>
    <w:rsid w:val="003E15FA"/>
    <w:rsid w:val="003E55E4"/>
    <w:rsid w:val="003E74E3"/>
    <w:rsid w:val="003F05C7"/>
    <w:rsid w:val="003F2CD4"/>
    <w:rsid w:val="003F6BBE"/>
    <w:rsid w:val="004000E8"/>
    <w:rsid w:val="00400B70"/>
    <w:rsid w:val="00402E2B"/>
    <w:rsid w:val="0040512B"/>
    <w:rsid w:val="00405CA5"/>
    <w:rsid w:val="00407CD3"/>
    <w:rsid w:val="00410134"/>
    <w:rsid w:val="00410B72"/>
    <w:rsid w:val="00410F18"/>
    <w:rsid w:val="0041263E"/>
    <w:rsid w:val="00413AAC"/>
    <w:rsid w:val="00413E92"/>
    <w:rsid w:val="004155F9"/>
    <w:rsid w:val="00421105"/>
    <w:rsid w:val="00422AA4"/>
    <w:rsid w:val="004242F4"/>
    <w:rsid w:val="0042702D"/>
    <w:rsid w:val="00427248"/>
    <w:rsid w:val="00433634"/>
    <w:rsid w:val="00437447"/>
    <w:rsid w:val="00441A92"/>
    <w:rsid w:val="004431DC"/>
    <w:rsid w:val="00443D1E"/>
    <w:rsid w:val="00444F56"/>
    <w:rsid w:val="00446488"/>
    <w:rsid w:val="0044678B"/>
    <w:rsid w:val="004517AA"/>
    <w:rsid w:val="00451A0A"/>
    <w:rsid w:val="00452CAC"/>
    <w:rsid w:val="00455759"/>
    <w:rsid w:val="00457565"/>
    <w:rsid w:val="00457B71"/>
    <w:rsid w:val="00464689"/>
    <w:rsid w:val="004652CA"/>
    <w:rsid w:val="004669E2"/>
    <w:rsid w:val="0046723A"/>
    <w:rsid w:val="00470C31"/>
    <w:rsid w:val="00471DE0"/>
    <w:rsid w:val="004734D0"/>
    <w:rsid w:val="0047556B"/>
    <w:rsid w:val="00477768"/>
    <w:rsid w:val="00483D50"/>
    <w:rsid w:val="00484542"/>
    <w:rsid w:val="00487A65"/>
    <w:rsid w:val="00492BC5"/>
    <w:rsid w:val="00495928"/>
    <w:rsid w:val="004964F1"/>
    <w:rsid w:val="004A0F24"/>
    <w:rsid w:val="004A16BC"/>
    <w:rsid w:val="004A2B94"/>
    <w:rsid w:val="004A4F91"/>
    <w:rsid w:val="004B6F6A"/>
    <w:rsid w:val="004B7C0C"/>
    <w:rsid w:val="004C3898"/>
    <w:rsid w:val="004C5F1A"/>
    <w:rsid w:val="004D2AC2"/>
    <w:rsid w:val="004D36B1"/>
    <w:rsid w:val="004D6737"/>
    <w:rsid w:val="004D7EBD"/>
    <w:rsid w:val="004E2680"/>
    <w:rsid w:val="004E28F9"/>
    <w:rsid w:val="004E462E"/>
    <w:rsid w:val="004E56DC"/>
    <w:rsid w:val="004E76F4"/>
    <w:rsid w:val="004F0B4E"/>
    <w:rsid w:val="004F0B6C"/>
    <w:rsid w:val="004F2078"/>
    <w:rsid w:val="004F4DA3"/>
    <w:rsid w:val="004F7290"/>
    <w:rsid w:val="00506557"/>
    <w:rsid w:val="0050677A"/>
    <w:rsid w:val="005108D8"/>
    <w:rsid w:val="005116F9"/>
    <w:rsid w:val="005153A7"/>
    <w:rsid w:val="005219CF"/>
    <w:rsid w:val="00534B59"/>
    <w:rsid w:val="00536759"/>
    <w:rsid w:val="00537C62"/>
    <w:rsid w:val="00540FEC"/>
    <w:rsid w:val="005426CA"/>
    <w:rsid w:val="00546970"/>
    <w:rsid w:val="00551356"/>
    <w:rsid w:val="00554E19"/>
    <w:rsid w:val="00557503"/>
    <w:rsid w:val="0056121F"/>
    <w:rsid w:val="00561BE8"/>
    <w:rsid w:val="005715CB"/>
    <w:rsid w:val="00572505"/>
    <w:rsid w:val="00582809"/>
    <w:rsid w:val="00587437"/>
    <w:rsid w:val="0058798C"/>
    <w:rsid w:val="005900FA"/>
    <w:rsid w:val="005902DE"/>
    <w:rsid w:val="00591EED"/>
    <w:rsid w:val="005935A4"/>
    <w:rsid w:val="005948C2"/>
    <w:rsid w:val="00595DCA"/>
    <w:rsid w:val="00596985"/>
    <w:rsid w:val="00596A4D"/>
    <w:rsid w:val="0059779B"/>
    <w:rsid w:val="005A209A"/>
    <w:rsid w:val="005A3400"/>
    <w:rsid w:val="005A37F8"/>
    <w:rsid w:val="005A662D"/>
    <w:rsid w:val="005B1409"/>
    <w:rsid w:val="005B35D7"/>
    <w:rsid w:val="005B392A"/>
    <w:rsid w:val="005B3AA3"/>
    <w:rsid w:val="005B6F83"/>
    <w:rsid w:val="005C74FB"/>
    <w:rsid w:val="005D1602"/>
    <w:rsid w:val="005E385F"/>
    <w:rsid w:val="005E5B81"/>
    <w:rsid w:val="005F2CB1"/>
    <w:rsid w:val="005F3025"/>
    <w:rsid w:val="005F4CBD"/>
    <w:rsid w:val="005F618C"/>
    <w:rsid w:val="005F70BD"/>
    <w:rsid w:val="006024CC"/>
    <w:rsid w:val="0060283C"/>
    <w:rsid w:val="00604F14"/>
    <w:rsid w:val="00611B83"/>
    <w:rsid w:val="006124AC"/>
    <w:rsid w:val="00613257"/>
    <w:rsid w:val="00620A71"/>
    <w:rsid w:val="00620D80"/>
    <w:rsid w:val="00623306"/>
    <w:rsid w:val="006234A6"/>
    <w:rsid w:val="00630001"/>
    <w:rsid w:val="00630E9E"/>
    <w:rsid w:val="006311B3"/>
    <w:rsid w:val="0063284C"/>
    <w:rsid w:val="00632E3D"/>
    <w:rsid w:val="00636398"/>
    <w:rsid w:val="006368D3"/>
    <w:rsid w:val="006377EC"/>
    <w:rsid w:val="006410C7"/>
    <w:rsid w:val="0064151F"/>
    <w:rsid w:val="00641533"/>
    <w:rsid w:val="0064200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BDF"/>
    <w:rsid w:val="006655EE"/>
    <w:rsid w:val="00667EE7"/>
    <w:rsid w:val="00670922"/>
    <w:rsid w:val="00670BE1"/>
    <w:rsid w:val="0067218F"/>
    <w:rsid w:val="006741F2"/>
    <w:rsid w:val="00674881"/>
    <w:rsid w:val="00674CC3"/>
    <w:rsid w:val="00675C72"/>
    <w:rsid w:val="006771F9"/>
    <w:rsid w:val="006776D7"/>
    <w:rsid w:val="00681003"/>
    <w:rsid w:val="006816D1"/>
    <w:rsid w:val="006817C9"/>
    <w:rsid w:val="00683ECE"/>
    <w:rsid w:val="00692E33"/>
    <w:rsid w:val="00695FC2"/>
    <w:rsid w:val="00696949"/>
    <w:rsid w:val="0069701D"/>
    <w:rsid w:val="00697052"/>
    <w:rsid w:val="006A46FB"/>
    <w:rsid w:val="006A5E28"/>
    <w:rsid w:val="006A697B"/>
    <w:rsid w:val="006A7AFF"/>
    <w:rsid w:val="006B1816"/>
    <w:rsid w:val="006B2099"/>
    <w:rsid w:val="006B50CF"/>
    <w:rsid w:val="006C03B8"/>
    <w:rsid w:val="006C1917"/>
    <w:rsid w:val="006C21CD"/>
    <w:rsid w:val="006C5EC9"/>
    <w:rsid w:val="006C6059"/>
    <w:rsid w:val="006C7522"/>
    <w:rsid w:val="006C7831"/>
    <w:rsid w:val="006D470F"/>
    <w:rsid w:val="006D6F08"/>
    <w:rsid w:val="006D7269"/>
    <w:rsid w:val="006E062C"/>
    <w:rsid w:val="006E1C82"/>
    <w:rsid w:val="006E28B7"/>
    <w:rsid w:val="006E2A9B"/>
    <w:rsid w:val="006E3310"/>
    <w:rsid w:val="006E4E39"/>
    <w:rsid w:val="006E565E"/>
    <w:rsid w:val="006E64A1"/>
    <w:rsid w:val="006E673D"/>
    <w:rsid w:val="006E7D3B"/>
    <w:rsid w:val="006F1B70"/>
    <w:rsid w:val="006F341D"/>
    <w:rsid w:val="006F3CDE"/>
    <w:rsid w:val="006F58D4"/>
    <w:rsid w:val="006F6582"/>
    <w:rsid w:val="0070346E"/>
    <w:rsid w:val="00704EDB"/>
    <w:rsid w:val="00706101"/>
    <w:rsid w:val="00707072"/>
    <w:rsid w:val="00707D01"/>
    <w:rsid w:val="00707D61"/>
    <w:rsid w:val="00712287"/>
    <w:rsid w:val="00712772"/>
    <w:rsid w:val="00712F74"/>
    <w:rsid w:val="007148D3"/>
    <w:rsid w:val="00715B9A"/>
    <w:rsid w:val="007257D0"/>
    <w:rsid w:val="00726EA6"/>
    <w:rsid w:val="00727208"/>
    <w:rsid w:val="00727680"/>
    <w:rsid w:val="00733BF2"/>
    <w:rsid w:val="007348B1"/>
    <w:rsid w:val="007362A6"/>
    <w:rsid w:val="00736D7D"/>
    <w:rsid w:val="00740E58"/>
    <w:rsid w:val="007425E9"/>
    <w:rsid w:val="007444AB"/>
    <w:rsid w:val="007445A0"/>
    <w:rsid w:val="0074524B"/>
    <w:rsid w:val="00747D8B"/>
    <w:rsid w:val="00751228"/>
    <w:rsid w:val="007571E1"/>
    <w:rsid w:val="007604B2"/>
    <w:rsid w:val="007604F1"/>
    <w:rsid w:val="00765281"/>
    <w:rsid w:val="00766BAD"/>
    <w:rsid w:val="007729A2"/>
    <w:rsid w:val="007755F2"/>
    <w:rsid w:val="00776971"/>
    <w:rsid w:val="007774F9"/>
    <w:rsid w:val="00780A80"/>
    <w:rsid w:val="0078177E"/>
    <w:rsid w:val="0078304C"/>
    <w:rsid w:val="00783673"/>
    <w:rsid w:val="00785490"/>
    <w:rsid w:val="00786B3E"/>
    <w:rsid w:val="00791555"/>
    <w:rsid w:val="007925EA"/>
    <w:rsid w:val="00793CD8"/>
    <w:rsid w:val="00795C92"/>
    <w:rsid w:val="00796231"/>
    <w:rsid w:val="007A1CB3"/>
    <w:rsid w:val="007A306F"/>
    <w:rsid w:val="007A43A6"/>
    <w:rsid w:val="007A58A6"/>
    <w:rsid w:val="007B3D2D"/>
    <w:rsid w:val="007B3F6B"/>
    <w:rsid w:val="007B50AE"/>
    <w:rsid w:val="007B51DF"/>
    <w:rsid w:val="007C05DD"/>
    <w:rsid w:val="007C3D18"/>
    <w:rsid w:val="007C60BF"/>
    <w:rsid w:val="007C6A07"/>
    <w:rsid w:val="007C75A1"/>
    <w:rsid w:val="007C77A5"/>
    <w:rsid w:val="007D04E5"/>
    <w:rsid w:val="007D5901"/>
    <w:rsid w:val="007D7526"/>
    <w:rsid w:val="007E4610"/>
    <w:rsid w:val="007E4715"/>
    <w:rsid w:val="007E495D"/>
    <w:rsid w:val="007E505B"/>
    <w:rsid w:val="007E7091"/>
    <w:rsid w:val="007E7761"/>
    <w:rsid w:val="00803FAE"/>
    <w:rsid w:val="0080605F"/>
    <w:rsid w:val="00807786"/>
    <w:rsid w:val="00811FCB"/>
    <w:rsid w:val="00814CE4"/>
    <w:rsid w:val="008158D6"/>
    <w:rsid w:val="00817196"/>
    <w:rsid w:val="008235DB"/>
    <w:rsid w:val="00824AB4"/>
    <w:rsid w:val="00825C42"/>
    <w:rsid w:val="00825D25"/>
    <w:rsid w:val="00827D6F"/>
    <w:rsid w:val="00827F3F"/>
    <w:rsid w:val="00830B2B"/>
    <w:rsid w:val="00831401"/>
    <w:rsid w:val="008376AC"/>
    <w:rsid w:val="008416F1"/>
    <w:rsid w:val="008444E8"/>
    <w:rsid w:val="00844BE3"/>
    <w:rsid w:val="00844E80"/>
    <w:rsid w:val="00846FE7"/>
    <w:rsid w:val="00856911"/>
    <w:rsid w:val="00862ED9"/>
    <w:rsid w:val="008677FD"/>
    <w:rsid w:val="008706D4"/>
    <w:rsid w:val="00870F8A"/>
    <w:rsid w:val="008719A4"/>
    <w:rsid w:val="00871D23"/>
    <w:rsid w:val="00873447"/>
    <w:rsid w:val="00874312"/>
    <w:rsid w:val="0087437C"/>
    <w:rsid w:val="00875CD7"/>
    <w:rsid w:val="00876B4D"/>
    <w:rsid w:val="00876C97"/>
    <w:rsid w:val="00877F18"/>
    <w:rsid w:val="00882E76"/>
    <w:rsid w:val="00890779"/>
    <w:rsid w:val="00891206"/>
    <w:rsid w:val="008941E3"/>
    <w:rsid w:val="00894A88"/>
    <w:rsid w:val="00895386"/>
    <w:rsid w:val="008A21FF"/>
    <w:rsid w:val="008A2CE2"/>
    <w:rsid w:val="008A30AC"/>
    <w:rsid w:val="008A44B8"/>
    <w:rsid w:val="008A4989"/>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E95"/>
    <w:rsid w:val="008E1909"/>
    <w:rsid w:val="008E3E9D"/>
    <w:rsid w:val="008F1C4E"/>
    <w:rsid w:val="008F1EAB"/>
    <w:rsid w:val="008F33DC"/>
    <w:rsid w:val="008F477F"/>
    <w:rsid w:val="00902350"/>
    <w:rsid w:val="0090336B"/>
    <w:rsid w:val="009053AA"/>
    <w:rsid w:val="00905C49"/>
    <w:rsid w:val="00906939"/>
    <w:rsid w:val="00910B7D"/>
    <w:rsid w:val="00911272"/>
    <w:rsid w:val="00911DFB"/>
    <w:rsid w:val="009139D9"/>
    <w:rsid w:val="00914AD8"/>
    <w:rsid w:val="00916079"/>
    <w:rsid w:val="00917CE9"/>
    <w:rsid w:val="0092075B"/>
    <w:rsid w:val="00920BF2"/>
    <w:rsid w:val="00921BFE"/>
    <w:rsid w:val="00922010"/>
    <w:rsid w:val="00923839"/>
    <w:rsid w:val="009261C2"/>
    <w:rsid w:val="00931BD9"/>
    <w:rsid w:val="009368F3"/>
    <w:rsid w:val="00941636"/>
    <w:rsid w:val="00943742"/>
    <w:rsid w:val="00945A5C"/>
    <w:rsid w:val="00945C05"/>
    <w:rsid w:val="00946945"/>
    <w:rsid w:val="00947713"/>
    <w:rsid w:val="00950DE7"/>
    <w:rsid w:val="00953920"/>
    <w:rsid w:val="00953D47"/>
    <w:rsid w:val="0095681E"/>
    <w:rsid w:val="009572D4"/>
    <w:rsid w:val="009572E3"/>
    <w:rsid w:val="00961921"/>
    <w:rsid w:val="0096430A"/>
    <w:rsid w:val="0096554B"/>
    <w:rsid w:val="0096584A"/>
    <w:rsid w:val="00970D46"/>
    <w:rsid w:val="00971F08"/>
    <w:rsid w:val="0097603D"/>
    <w:rsid w:val="00976949"/>
    <w:rsid w:val="009777B7"/>
    <w:rsid w:val="00980477"/>
    <w:rsid w:val="00985253"/>
    <w:rsid w:val="009853B3"/>
    <w:rsid w:val="00990053"/>
    <w:rsid w:val="00990630"/>
    <w:rsid w:val="00991761"/>
    <w:rsid w:val="00992016"/>
    <w:rsid w:val="00994DCA"/>
    <w:rsid w:val="009960EC"/>
    <w:rsid w:val="009970DD"/>
    <w:rsid w:val="009A0FBA"/>
    <w:rsid w:val="009A1601"/>
    <w:rsid w:val="009A3BB6"/>
    <w:rsid w:val="009A462D"/>
    <w:rsid w:val="009A5313"/>
    <w:rsid w:val="009A5CBA"/>
    <w:rsid w:val="009B1F30"/>
    <w:rsid w:val="009B3AC2"/>
    <w:rsid w:val="009B4DF4"/>
    <w:rsid w:val="009B564E"/>
    <w:rsid w:val="009B7E87"/>
    <w:rsid w:val="009C0169"/>
    <w:rsid w:val="009C403E"/>
    <w:rsid w:val="009C694B"/>
    <w:rsid w:val="009C7C31"/>
    <w:rsid w:val="009C7DD9"/>
    <w:rsid w:val="009D16C6"/>
    <w:rsid w:val="009D2755"/>
    <w:rsid w:val="009D4FF0"/>
    <w:rsid w:val="009D703C"/>
    <w:rsid w:val="009D718F"/>
    <w:rsid w:val="009E068F"/>
    <w:rsid w:val="009E14E0"/>
    <w:rsid w:val="009E1C51"/>
    <w:rsid w:val="009E35DB"/>
    <w:rsid w:val="009E47A3"/>
    <w:rsid w:val="009F08F3"/>
    <w:rsid w:val="009F0A21"/>
    <w:rsid w:val="009F344F"/>
    <w:rsid w:val="009F5BA7"/>
    <w:rsid w:val="00A031D8"/>
    <w:rsid w:val="00A048A8"/>
    <w:rsid w:val="00A04F49"/>
    <w:rsid w:val="00A13E54"/>
    <w:rsid w:val="00A17F63"/>
    <w:rsid w:val="00A2193B"/>
    <w:rsid w:val="00A2351A"/>
    <w:rsid w:val="00A264A9"/>
    <w:rsid w:val="00A26DCF"/>
    <w:rsid w:val="00A27785"/>
    <w:rsid w:val="00A30187"/>
    <w:rsid w:val="00A313B7"/>
    <w:rsid w:val="00A3448A"/>
    <w:rsid w:val="00A36297"/>
    <w:rsid w:val="00A3772C"/>
    <w:rsid w:val="00A41E2B"/>
    <w:rsid w:val="00A42B4B"/>
    <w:rsid w:val="00A42F57"/>
    <w:rsid w:val="00A43D86"/>
    <w:rsid w:val="00A45B74"/>
    <w:rsid w:val="00A5167F"/>
    <w:rsid w:val="00A52E1D"/>
    <w:rsid w:val="00A555E8"/>
    <w:rsid w:val="00A60F06"/>
    <w:rsid w:val="00A61499"/>
    <w:rsid w:val="00A62709"/>
    <w:rsid w:val="00A62A77"/>
    <w:rsid w:val="00A63483"/>
    <w:rsid w:val="00A657D7"/>
    <w:rsid w:val="00A660AC"/>
    <w:rsid w:val="00A67E6C"/>
    <w:rsid w:val="00A67F2B"/>
    <w:rsid w:val="00A71B99"/>
    <w:rsid w:val="00A72CE3"/>
    <w:rsid w:val="00A739D0"/>
    <w:rsid w:val="00A749A5"/>
    <w:rsid w:val="00A761D4"/>
    <w:rsid w:val="00A77EC4"/>
    <w:rsid w:val="00A8245C"/>
    <w:rsid w:val="00A92879"/>
    <w:rsid w:val="00A93E32"/>
    <w:rsid w:val="00A9442A"/>
    <w:rsid w:val="00AA016F"/>
    <w:rsid w:val="00AA1ED6"/>
    <w:rsid w:val="00AA51D6"/>
    <w:rsid w:val="00AB0BC8"/>
    <w:rsid w:val="00AB11CA"/>
    <w:rsid w:val="00AB14D9"/>
    <w:rsid w:val="00AB4AB8"/>
    <w:rsid w:val="00AB4D96"/>
    <w:rsid w:val="00AB655E"/>
    <w:rsid w:val="00AC007F"/>
    <w:rsid w:val="00AC2ECD"/>
    <w:rsid w:val="00AC3119"/>
    <w:rsid w:val="00AC49FB"/>
    <w:rsid w:val="00AC5A10"/>
    <w:rsid w:val="00AD0AA3"/>
    <w:rsid w:val="00AD2ED0"/>
    <w:rsid w:val="00AD3F94"/>
    <w:rsid w:val="00AD4A5A"/>
    <w:rsid w:val="00AD7BE9"/>
    <w:rsid w:val="00AE0545"/>
    <w:rsid w:val="00AE27AC"/>
    <w:rsid w:val="00AE40E0"/>
    <w:rsid w:val="00AE4DBA"/>
    <w:rsid w:val="00AE4F07"/>
    <w:rsid w:val="00AF1C5D"/>
    <w:rsid w:val="00AF42D7"/>
    <w:rsid w:val="00AF497C"/>
    <w:rsid w:val="00AF7C9C"/>
    <w:rsid w:val="00B006FE"/>
    <w:rsid w:val="00B007CB"/>
    <w:rsid w:val="00B02AA9"/>
    <w:rsid w:val="00B02FA3"/>
    <w:rsid w:val="00B05084"/>
    <w:rsid w:val="00B0618C"/>
    <w:rsid w:val="00B157F9"/>
    <w:rsid w:val="00B15E49"/>
    <w:rsid w:val="00B17568"/>
    <w:rsid w:val="00B20256"/>
    <w:rsid w:val="00B20D09"/>
    <w:rsid w:val="00B251AF"/>
    <w:rsid w:val="00B26DD5"/>
    <w:rsid w:val="00B2763F"/>
    <w:rsid w:val="00B27AAC"/>
    <w:rsid w:val="00B30929"/>
    <w:rsid w:val="00B31414"/>
    <w:rsid w:val="00B372AA"/>
    <w:rsid w:val="00B40445"/>
    <w:rsid w:val="00B409E0"/>
    <w:rsid w:val="00B41888"/>
    <w:rsid w:val="00B45A52"/>
    <w:rsid w:val="00B46175"/>
    <w:rsid w:val="00B548B7"/>
    <w:rsid w:val="00B63B15"/>
    <w:rsid w:val="00B664C7"/>
    <w:rsid w:val="00B7001F"/>
    <w:rsid w:val="00B739F6"/>
    <w:rsid w:val="00B80D1D"/>
    <w:rsid w:val="00B81A6C"/>
    <w:rsid w:val="00B85DE5"/>
    <w:rsid w:val="00B90F73"/>
    <w:rsid w:val="00B935A2"/>
    <w:rsid w:val="00B93B59"/>
    <w:rsid w:val="00B9406A"/>
    <w:rsid w:val="00BA2280"/>
    <w:rsid w:val="00BA2A08"/>
    <w:rsid w:val="00BA56D2"/>
    <w:rsid w:val="00BA76E0"/>
    <w:rsid w:val="00BB2A25"/>
    <w:rsid w:val="00BB33BC"/>
    <w:rsid w:val="00BB4C70"/>
    <w:rsid w:val="00BB51E9"/>
    <w:rsid w:val="00BB66D0"/>
    <w:rsid w:val="00BC0FDC"/>
    <w:rsid w:val="00BC3053"/>
    <w:rsid w:val="00BC30F2"/>
    <w:rsid w:val="00BC4D2E"/>
    <w:rsid w:val="00BC5BC5"/>
    <w:rsid w:val="00BD2206"/>
    <w:rsid w:val="00BD48AC"/>
    <w:rsid w:val="00BD5F1A"/>
    <w:rsid w:val="00BD5F7F"/>
    <w:rsid w:val="00BD68BC"/>
    <w:rsid w:val="00BE1234"/>
    <w:rsid w:val="00BE2FA6"/>
    <w:rsid w:val="00BE333F"/>
    <w:rsid w:val="00BE7406"/>
    <w:rsid w:val="00BE7603"/>
    <w:rsid w:val="00BF11A0"/>
    <w:rsid w:val="00BF3279"/>
    <w:rsid w:val="00BF3C7F"/>
    <w:rsid w:val="00BF74C7"/>
    <w:rsid w:val="00C015F1"/>
    <w:rsid w:val="00C01F33"/>
    <w:rsid w:val="00C02CC6"/>
    <w:rsid w:val="00C040F7"/>
    <w:rsid w:val="00C044AB"/>
    <w:rsid w:val="00C05706"/>
    <w:rsid w:val="00C07377"/>
    <w:rsid w:val="00C10478"/>
    <w:rsid w:val="00C12107"/>
    <w:rsid w:val="00C14D4B"/>
    <w:rsid w:val="00C154BB"/>
    <w:rsid w:val="00C278B5"/>
    <w:rsid w:val="00C279B5"/>
    <w:rsid w:val="00C27C45"/>
    <w:rsid w:val="00C3719D"/>
    <w:rsid w:val="00C37CB2"/>
    <w:rsid w:val="00C473A5"/>
    <w:rsid w:val="00C51898"/>
    <w:rsid w:val="00C54995"/>
    <w:rsid w:val="00C54D41"/>
    <w:rsid w:val="00C60783"/>
    <w:rsid w:val="00C60863"/>
    <w:rsid w:val="00C64672"/>
    <w:rsid w:val="00C70697"/>
    <w:rsid w:val="00C72093"/>
    <w:rsid w:val="00C723F0"/>
    <w:rsid w:val="00C72EF4"/>
    <w:rsid w:val="00C744C5"/>
    <w:rsid w:val="00C744FE"/>
    <w:rsid w:val="00C75D2F"/>
    <w:rsid w:val="00C7615F"/>
    <w:rsid w:val="00C767BE"/>
    <w:rsid w:val="00C76E3C"/>
    <w:rsid w:val="00C81568"/>
    <w:rsid w:val="00C85099"/>
    <w:rsid w:val="00C9027A"/>
    <w:rsid w:val="00C9068E"/>
    <w:rsid w:val="00C93814"/>
    <w:rsid w:val="00C93C4B"/>
    <w:rsid w:val="00C944AB"/>
    <w:rsid w:val="00C95B40"/>
    <w:rsid w:val="00CA1ED8"/>
    <w:rsid w:val="00CB1F63"/>
    <w:rsid w:val="00CB7170"/>
    <w:rsid w:val="00CC040E"/>
    <w:rsid w:val="00CC111F"/>
    <w:rsid w:val="00CC2011"/>
    <w:rsid w:val="00CC3EA0"/>
    <w:rsid w:val="00CC477B"/>
    <w:rsid w:val="00CC6CB0"/>
    <w:rsid w:val="00CC7B45"/>
    <w:rsid w:val="00CD091A"/>
    <w:rsid w:val="00CD1188"/>
    <w:rsid w:val="00CD2ED1"/>
    <w:rsid w:val="00CD337B"/>
    <w:rsid w:val="00CD7A9B"/>
    <w:rsid w:val="00CE0424"/>
    <w:rsid w:val="00CE349E"/>
    <w:rsid w:val="00CE5D07"/>
    <w:rsid w:val="00CE7561"/>
    <w:rsid w:val="00CF1354"/>
    <w:rsid w:val="00CF3B1F"/>
    <w:rsid w:val="00CF3BF6"/>
    <w:rsid w:val="00CF625B"/>
    <w:rsid w:val="00CF687E"/>
    <w:rsid w:val="00D0119D"/>
    <w:rsid w:val="00D0349B"/>
    <w:rsid w:val="00D05849"/>
    <w:rsid w:val="00D07C6E"/>
    <w:rsid w:val="00D10249"/>
    <w:rsid w:val="00D1082F"/>
    <w:rsid w:val="00D115C3"/>
    <w:rsid w:val="00D11897"/>
    <w:rsid w:val="00D13135"/>
    <w:rsid w:val="00D13CBD"/>
    <w:rsid w:val="00D13E4E"/>
    <w:rsid w:val="00D239A7"/>
    <w:rsid w:val="00D23F47"/>
    <w:rsid w:val="00D27DB3"/>
    <w:rsid w:val="00D36E71"/>
    <w:rsid w:val="00D37D87"/>
    <w:rsid w:val="00D40B33"/>
    <w:rsid w:val="00D41732"/>
    <w:rsid w:val="00D4318F"/>
    <w:rsid w:val="00D438BF"/>
    <w:rsid w:val="00D440F8"/>
    <w:rsid w:val="00D44771"/>
    <w:rsid w:val="00D531A1"/>
    <w:rsid w:val="00D546FF"/>
    <w:rsid w:val="00D55AD5"/>
    <w:rsid w:val="00D56BA3"/>
    <w:rsid w:val="00D5766A"/>
    <w:rsid w:val="00D576CA"/>
    <w:rsid w:val="00D61AF5"/>
    <w:rsid w:val="00D6416E"/>
    <w:rsid w:val="00D644AD"/>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F69"/>
    <w:rsid w:val="00DC2D36"/>
    <w:rsid w:val="00DC3C19"/>
    <w:rsid w:val="00DC53EF"/>
    <w:rsid w:val="00DC54CF"/>
    <w:rsid w:val="00DD00A6"/>
    <w:rsid w:val="00DD1BC8"/>
    <w:rsid w:val="00DD250E"/>
    <w:rsid w:val="00DE0392"/>
    <w:rsid w:val="00DE5608"/>
    <w:rsid w:val="00DE58D0"/>
    <w:rsid w:val="00DE654F"/>
    <w:rsid w:val="00DF0B6E"/>
    <w:rsid w:val="00DF1069"/>
    <w:rsid w:val="00DF15E0"/>
    <w:rsid w:val="00DF28B5"/>
    <w:rsid w:val="00DF37A0"/>
    <w:rsid w:val="00E075DA"/>
    <w:rsid w:val="00E110E7"/>
    <w:rsid w:val="00E11B20"/>
    <w:rsid w:val="00E17FA2"/>
    <w:rsid w:val="00E22330"/>
    <w:rsid w:val="00E226D2"/>
    <w:rsid w:val="00E23604"/>
    <w:rsid w:val="00E27DF5"/>
    <w:rsid w:val="00E30B5A"/>
    <w:rsid w:val="00E3123D"/>
    <w:rsid w:val="00E31461"/>
    <w:rsid w:val="00E31D43"/>
    <w:rsid w:val="00E32608"/>
    <w:rsid w:val="00E34188"/>
    <w:rsid w:val="00E34B6E"/>
    <w:rsid w:val="00E35269"/>
    <w:rsid w:val="00E35559"/>
    <w:rsid w:val="00E3723A"/>
    <w:rsid w:val="00E37860"/>
    <w:rsid w:val="00E40842"/>
    <w:rsid w:val="00E446F1"/>
    <w:rsid w:val="00E46886"/>
    <w:rsid w:val="00E47AEF"/>
    <w:rsid w:val="00E51D90"/>
    <w:rsid w:val="00E53ADF"/>
    <w:rsid w:val="00E53B75"/>
    <w:rsid w:val="00E54E3B"/>
    <w:rsid w:val="00E5606A"/>
    <w:rsid w:val="00E57565"/>
    <w:rsid w:val="00E62CEE"/>
    <w:rsid w:val="00E63838"/>
    <w:rsid w:val="00E63B70"/>
    <w:rsid w:val="00E64434"/>
    <w:rsid w:val="00E67C51"/>
    <w:rsid w:val="00E72EFC"/>
    <w:rsid w:val="00E758EC"/>
    <w:rsid w:val="00E8234C"/>
    <w:rsid w:val="00E83AA9"/>
    <w:rsid w:val="00E85928"/>
    <w:rsid w:val="00E85B43"/>
    <w:rsid w:val="00E87822"/>
    <w:rsid w:val="00E90395"/>
    <w:rsid w:val="00E90E49"/>
    <w:rsid w:val="00E917F9"/>
    <w:rsid w:val="00E9291C"/>
    <w:rsid w:val="00E93FFE"/>
    <w:rsid w:val="00E94F8A"/>
    <w:rsid w:val="00E97D40"/>
    <w:rsid w:val="00EA7A41"/>
    <w:rsid w:val="00EB077B"/>
    <w:rsid w:val="00EB4EA2"/>
    <w:rsid w:val="00EC24D5"/>
    <w:rsid w:val="00EC27C6"/>
    <w:rsid w:val="00EC419F"/>
    <w:rsid w:val="00EC4207"/>
    <w:rsid w:val="00EC55D8"/>
    <w:rsid w:val="00EC5653"/>
    <w:rsid w:val="00EC71CE"/>
    <w:rsid w:val="00ED1006"/>
    <w:rsid w:val="00ED42A6"/>
    <w:rsid w:val="00ED7669"/>
    <w:rsid w:val="00EE1C7D"/>
    <w:rsid w:val="00EE3EA2"/>
    <w:rsid w:val="00EF1150"/>
    <w:rsid w:val="00EF18FE"/>
    <w:rsid w:val="00EF5787"/>
    <w:rsid w:val="00EF60D0"/>
    <w:rsid w:val="00EF6EDB"/>
    <w:rsid w:val="00F0065A"/>
    <w:rsid w:val="00F0528D"/>
    <w:rsid w:val="00F06C67"/>
    <w:rsid w:val="00F06DFD"/>
    <w:rsid w:val="00F071D1"/>
    <w:rsid w:val="00F07533"/>
    <w:rsid w:val="00F10629"/>
    <w:rsid w:val="00F15FA5"/>
    <w:rsid w:val="00F209B7"/>
    <w:rsid w:val="00F2376F"/>
    <w:rsid w:val="00F243D8"/>
    <w:rsid w:val="00F30828"/>
    <w:rsid w:val="00F313D6"/>
    <w:rsid w:val="00F36E9D"/>
    <w:rsid w:val="00F40F0C"/>
    <w:rsid w:val="00F4766C"/>
    <w:rsid w:val="00F5060E"/>
    <w:rsid w:val="00F507D1"/>
    <w:rsid w:val="00F519CE"/>
    <w:rsid w:val="00F51ADA"/>
    <w:rsid w:val="00F53CA8"/>
    <w:rsid w:val="00F60203"/>
    <w:rsid w:val="00F607C5"/>
    <w:rsid w:val="00F60DEA"/>
    <w:rsid w:val="00F6302A"/>
    <w:rsid w:val="00F63267"/>
    <w:rsid w:val="00F63950"/>
    <w:rsid w:val="00F648CD"/>
    <w:rsid w:val="00F64C2B"/>
    <w:rsid w:val="00F651BE"/>
    <w:rsid w:val="00F67F53"/>
    <w:rsid w:val="00F703BE"/>
    <w:rsid w:val="00F71F69"/>
    <w:rsid w:val="00F72B72"/>
    <w:rsid w:val="00F74BB9"/>
    <w:rsid w:val="00F75582"/>
    <w:rsid w:val="00F76EFA"/>
    <w:rsid w:val="00F804BE"/>
    <w:rsid w:val="00F817CE"/>
    <w:rsid w:val="00F8456C"/>
    <w:rsid w:val="00F84EFB"/>
    <w:rsid w:val="00F859D8"/>
    <w:rsid w:val="00F85B14"/>
    <w:rsid w:val="00F868F5"/>
    <w:rsid w:val="00F86C4C"/>
    <w:rsid w:val="00F9056A"/>
    <w:rsid w:val="00F90F8D"/>
    <w:rsid w:val="00F92782"/>
    <w:rsid w:val="00F93AA9"/>
    <w:rsid w:val="00F96985"/>
    <w:rsid w:val="00F97838"/>
    <w:rsid w:val="00FA0E4C"/>
    <w:rsid w:val="00FA2BB3"/>
    <w:rsid w:val="00FA4763"/>
    <w:rsid w:val="00FA5265"/>
    <w:rsid w:val="00FB4C80"/>
    <w:rsid w:val="00FB6A6A"/>
    <w:rsid w:val="00FC7429"/>
    <w:rsid w:val="00FD07F6"/>
    <w:rsid w:val="00FD1EC8"/>
    <w:rsid w:val="00FD47ED"/>
    <w:rsid w:val="00FD4F95"/>
    <w:rsid w:val="00FD74DB"/>
    <w:rsid w:val="00FD7660"/>
    <w:rsid w:val="00FE0655"/>
    <w:rsid w:val="00FE066B"/>
    <w:rsid w:val="00FE14F0"/>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F40D4"/>
  <w15:chartTrackingRefBased/>
  <w15:docId w15:val="{35E2A904-7FE3-49E7-95F9-1EB49CA0A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4A0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134A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DO NOT USE_h2,h21,Head2A,2,UNDERRUBRIK 1-2,H2 Char,h2 Char,Header 2,Header2,22,heading2,2nd level,H21,H22,H23,H24,H25,R2,E2,†berschrift 2,õberschrift 2"/>
    <w:basedOn w:val="Heading1"/>
    <w:next w:val="Normal"/>
    <w:link w:val="Heading2Char"/>
    <w:qFormat/>
    <w:rsid w:val="00134A02"/>
    <w:pPr>
      <w:pBdr>
        <w:top w:val="none" w:sz="0" w:space="0" w:color="auto"/>
      </w:pBdr>
      <w:spacing w:before="180"/>
      <w:outlineLvl w:val="1"/>
    </w:pPr>
    <w:rPr>
      <w:sz w:val="32"/>
    </w:rPr>
  </w:style>
  <w:style w:type="paragraph" w:styleId="Heading3">
    <w:name w:val="heading 3"/>
    <w:aliases w:val="Underrubrik2,H3,h3,no break,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34A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134A02"/>
    <w:pPr>
      <w:ind w:left="1418" w:hanging="1418"/>
      <w:outlineLvl w:val="3"/>
    </w:pPr>
    <w:rPr>
      <w:sz w:val="24"/>
    </w:rPr>
  </w:style>
  <w:style w:type="paragraph" w:styleId="Heading5">
    <w:name w:val="heading 5"/>
    <w:aliases w:val="h5,Heading5,H5"/>
    <w:basedOn w:val="Heading4"/>
    <w:next w:val="Normal"/>
    <w:link w:val="Heading5Char"/>
    <w:qFormat/>
    <w:rsid w:val="00134A02"/>
    <w:pPr>
      <w:ind w:left="1701" w:hanging="1701"/>
      <w:outlineLvl w:val="4"/>
    </w:pPr>
    <w:rPr>
      <w:sz w:val="22"/>
    </w:rPr>
  </w:style>
  <w:style w:type="paragraph" w:styleId="Heading6">
    <w:name w:val="heading 6"/>
    <w:basedOn w:val="H6"/>
    <w:next w:val="Normal"/>
    <w:link w:val="Heading6Char"/>
    <w:qFormat/>
    <w:rsid w:val="00134A02"/>
    <w:pPr>
      <w:outlineLvl w:val="5"/>
    </w:pPr>
  </w:style>
  <w:style w:type="paragraph" w:styleId="Heading7">
    <w:name w:val="heading 7"/>
    <w:basedOn w:val="H6"/>
    <w:next w:val="Normal"/>
    <w:link w:val="Heading7Char"/>
    <w:qFormat/>
    <w:rsid w:val="00134A02"/>
    <w:pPr>
      <w:outlineLvl w:val="6"/>
    </w:pPr>
  </w:style>
  <w:style w:type="paragraph" w:styleId="Heading8">
    <w:name w:val="heading 8"/>
    <w:basedOn w:val="Heading1"/>
    <w:next w:val="Normal"/>
    <w:link w:val="Heading8Char"/>
    <w:qFormat/>
    <w:rsid w:val="00134A02"/>
    <w:pPr>
      <w:ind w:left="0" w:firstLine="0"/>
      <w:outlineLvl w:val="7"/>
    </w:pPr>
  </w:style>
  <w:style w:type="paragraph" w:styleId="Heading9">
    <w:name w:val="heading 9"/>
    <w:basedOn w:val="Heading8"/>
    <w:next w:val="Normal"/>
    <w:link w:val="Heading9Char"/>
    <w:qFormat/>
    <w:rsid w:val="00134A02"/>
    <w:pPr>
      <w:outlineLvl w:val="8"/>
    </w:pPr>
  </w:style>
  <w:style w:type="character" w:default="1" w:styleId="DefaultParagraphFont">
    <w:name w:val="Default Paragraph Font"/>
    <w:uiPriority w:val="1"/>
    <w:semiHidden/>
    <w:unhideWhenUsed/>
    <w:rsid w:val="00134A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4A02"/>
  </w:style>
  <w:style w:type="paragraph" w:styleId="TOC8">
    <w:name w:val="toc 8"/>
    <w:basedOn w:val="TOC1"/>
    <w:uiPriority w:val="39"/>
    <w:rsid w:val="00134A02"/>
    <w:pPr>
      <w:spacing w:before="180"/>
      <w:ind w:left="2693" w:hanging="2693"/>
    </w:pPr>
    <w:rPr>
      <w:b/>
    </w:rPr>
  </w:style>
  <w:style w:type="paragraph" w:styleId="TOC1">
    <w:name w:val="toc 1"/>
    <w:uiPriority w:val="39"/>
    <w:rsid w:val="00134A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34A02"/>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134A02"/>
    <w:pPr>
      <w:spacing w:before="120" w:after="120"/>
    </w:pPr>
    <w:rPr>
      <w:b/>
      <w:lang w:eastAsia="en-GB"/>
    </w:rPr>
  </w:style>
  <w:style w:type="paragraph" w:styleId="TOC5">
    <w:name w:val="toc 5"/>
    <w:basedOn w:val="TOC4"/>
    <w:uiPriority w:val="39"/>
    <w:rsid w:val="00134A02"/>
    <w:pPr>
      <w:ind w:left="1701" w:hanging="1701"/>
    </w:pPr>
  </w:style>
  <w:style w:type="paragraph" w:styleId="TOC4">
    <w:name w:val="toc 4"/>
    <w:basedOn w:val="TOC3"/>
    <w:uiPriority w:val="39"/>
    <w:rsid w:val="00134A02"/>
    <w:pPr>
      <w:ind w:left="1418" w:hanging="1418"/>
    </w:pPr>
  </w:style>
  <w:style w:type="paragraph" w:styleId="TOC3">
    <w:name w:val="toc 3"/>
    <w:basedOn w:val="TOC2"/>
    <w:uiPriority w:val="39"/>
    <w:rsid w:val="00134A02"/>
    <w:pPr>
      <w:ind w:left="1134" w:hanging="1134"/>
    </w:pPr>
  </w:style>
  <w:style w:type="paragraph" w:styleId="TOC2">
    <w:name w:val="toc 2"/>
    <w:basedOn w:val="TOC1"/>
    <w:uiPriority w:val="39"/>
    <w:rsid w:val="00134A02"/>
    <w:pPr>
      <w:keepNext w:val="0"/>
      <w:spacing w:before="0"/>
      <w:ind w:left="851" w:hanging="851"/>
    </w:pPr>
    <w:rPr>
      <w:sz w:val="20"/>
    </w:rPr>
  </w:style>
  <w:style w:type="paragraph" w:styleId="Index2">
    <w:name w:val="index 2"/>
    <w:basedOn w:val="Index1"/>
    <w:rsid w:val="00134A02"/>
    <w:pPr>
      <w:ind w:left="284"/>
    </w:pPr>
  </w:style>
  <w:style w:type="paragraph" w:styleId="Index1">
    <w:name w:val="index 1"/>
    <w:basedOn w:val="Normal"/>
    <w:rsid w:val="00134A02"/>
    <w:pPr>
      <w:keepLines/>
      <w:spacing w:after="0"/>
    </w:pPr>
  </w:style>
  <w:style w:type="paragraph" w:styleId="DocumentMap">
    <w:name w:val="Document Map"/>
    <w:basedOn w:val="Normal"/>
    <w:link w:val="DocumentMapChar"/>
    <w:rsid w:val="00134A02"/>
    <w:pPr>
      <w:shd w:val="clear" w:color="auto" w:fill="000080"/>
    </w:pPr>
    <w:rPr>
      <w:rFonts w:ascii="Tahoma" w:hAnsi="Tahoma" w:cs="Tahoma"/>
    </w:rPr>
  </w:style>
  <w:style w:type="paragraph" w:styleId="ListNumber2">
    <w:name w:val="List Number 2"/>
    <w:basedOn w:val="ListNumber"/>
    <w:rsid w:val="00134A02"/>
    <w:pPr>
      <w:numPr>
        <w:numId w:val="12"/>
      </w:numPr>
    </w:pPr>
  </w:style>
  <w:style w:type="paragraph" w:styleId="ListNumber">
    <w:name w:val="List Number"/>
    <w:basedOn w:val="List"/>
    <w:rsid w:val="00134A02"/>
    <w:pPr>
      <w:numPr>
        <w:numId w:val="11"/>
      </w:numPr>
    </w:pPr>
    <w:rPr>
      <w:lang w:eastAsia="ja-JP"/>
    </w:rPr>
  </w:style>
  <w:style w:type="paragraph" w:styleId="List">
    <w:name w:val="List"/>
    <w:basedOn w:val="BodyText"/>
    <w:rsid w:val="00134A02"/>
    <w:pPr>
      <w:ind w:left="568" w:hanging="284"/>
    </w:pPr>
  </w:style>
  <w:style w:type="paragraph" w:styleId="Header">
    <w:name w:val="header"/>
    <w:link w:val="HeaderChar"/>
    <w:rsid w:val="00134A0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34A02"/>
    <w:rPr>
      <w:b/>
      <w:position w:val="6"/>
      <w:sz w:val="16"/>
    </w:rPr>
  </w:style>
  <w:style w:type="paragraph" w:styleId="FootnoteText">
    <w:name w:val="footnote text"/>
    <w:basedOn w:val="Normal"/>
    <w:link w:val="FootnoteTextChar"/>
    <w:rsid w:val="00134A02"/>
    <w:pPr>
      <w:keepLines/>
      <w:spacing w:after="0"/>
      <w:ind w:left="454" w:hanging="454"/>
    </w:pPr>
    <w:rPr>
      <w:sz w:val="16"/>
    </w:rPr>
  </w:style>
  <w:style w:type="paragraph" w:customStyle="1" w:styleId="3GPPHeader">
    <w:name w:val="3GPP_Header"/>
    <w:basedOn w:val="BodyText"/>
    <w:rsid w:val="00134A02"/>
    <w:pPr>
      <w:tabs>
        <w:tab w:val="left" w:pos="1701"/>
        <w:tab w:val="right" w:pos="9639"/>
      </w:tabs>
      <w:spacing w:after="240"/>
    </w:pPr>
    <w:rPr>
      <w:b/>
      <w:sz w:val="24"/>
    </w:rPr>
  </w:style>
  <w:style w:type="paragraph" w:styleId="TOC9">
    <w:name w:val="toc 9"/>
    <w:basedOn w:val="TOC8"/>
    <w:uiPriority w:val="39"/>
    <w:rsid w:val="00134A02"/>
    <w:pPr>
      <w:ind w:left="1418" w:hanging="1418"/>
    </w:pPr>
  </w:style>
  <w:style w:type="paragraph" w:styleId="TOC6">
    <w:name w:val="toc 6"/>
    <w:basedOn w:val="TOC5"/>
    <w:next w:val="Normal"/>
    <w:uiPriority w:val="39"/>
    <w:rsid w:val="00134A02"/>
    <w:pPr>
      <w:ind w:left="1985" w:hanging="1985"/>
    </w:pPr>
  </w:style>
  <w:style w:type="paragraph" w:styleId="TOC7">
    <w:name w:val="toc 7"/>
    <w:basedOn w:val="TOC6"/>
    <w:next w:val="Normal"/>
    <w:uiPriority w:val="39"/>
    <w:rsid w:val="00134A02"/>
    <w:pPr>
      <w:ind w:left="2268" w:hanging="2268"/>
    </w:pPr>
  </w:style>
  <w:style w:type="paragraph" w:styleId="ListBullet2">
    <w:name w:val="List Bullet 2"/>
    <w:basedOn w:val="ListBullet"/>
    <w:rsid w:val="00134A02"/>
    <w:pPr>
      <w:numPr>
        <w:numId w:val="7"/>
      </w:numPr>
    </w:pPr>
  </w:style>
  <w:style w:type="paragraph" w:styleId="ListBullet">
    <w:name w:val="List Bullet"/>
    <w:basedOn w:val="List"/>
    <w:rsid w:val="00134A02"/>
    <w:pPr>
      <w:numPr>
        <w:numId w:val="6"/>
      </w:numPr>
    </w:pPr>
    <w:rPr>
      <w:lang w:eastAsia="ja-JP"/>
    </w:rPr>
  </w:style>
  <w:style w:type="paragraph" w:styleId="ListBullet3">
    <w:name w:val="List Bullet 3"/>
    <w:basedOn w:val="ListBullet2"/>
    <w:rsid w:val="00134A02"/>
    <w:pPr>
      <w:numPr>
        <w:numId w:val="8"/>
      </w:numPr>
    </w:pPr>
  </w:style>
  <w:style w:type="paragraph" w:customStyle="1" w:styleId="EQ">
    <w:name w:val="EQ"/>
    <w:basedOn w:val="Normal"/>
    <w:next w:val="Normal"/>
    <w:rsid w:val="00134A02"/>
    <w:pPr>
      <w:keepLines/>
      <w:tabs>
        <w:tab w:val="center" w:pos="4536"/>
        <w:tab w:val="right" w:pos="9072"/>
      </w:tabs>
    </w:pPr>
    <w:rPr>
      <w:noProof/>
    </w:rPr>
  </w:style>
  <w:style w:type="paragraph" w:styleId="List2">
    <w:name w:val="List 2"/>
    <w:basedOn w:val="List"/>
    <w:rsid w:val="00134A02"/>
    <w:pPr>
      <w:ind w:left="851"/>
    </w:pPr>
    <w:rPr>
      <w:lang w:eastAsia="ja-JP"/>
    </w:rPr>
  </w:style>
  <w:style w:type="paragraph" w:styleId="List3">
    <w:name w:val="List 3"/>
    <w:basedOn w:val="List2"/>
    <w:rsid w:val="00134A02"/>
    <w:pPr>
      <w:ind w:left="1135"/>
    </w:pPr>
  </w:style>
  <w:style w:type="paragraph" w:styleId="List4">
    <w:name w:val="List 4"/>
    <w:basedOn w:val="List3"/>
    <w:rsid w:val="00134A02"/>
    <w:pPr>
      <w:ind w:left="1418"/>
    </w:pPr>
  </w:style>
  <w:style w:type="paragraph" w:styleId="List5">
    <w:name w:val="List 5"/>
    <w:basedOn w:val="List4"/>
    <w:rsid w:val="00134A02"/>
    <w:pPr>
      <w:ind w:left="1702"/>
    </w:pPr>
  </w:style>
  <w:style w:type="paragraph" w:customStyle="1" w:styleId="EditorsNote">
    <w:name w:val="Editor's Note"/>
    <w:basedOn w:val="NO"/>
    <w:link w:val="EditorsNoteChar"/>
    <w:rsid w:val="00134A02"/>
    <w:rPr>
      <w:color w:val="FF0000"/>
      <w:lang w:val="x-none" w:eastAsia="x-none"/>
    </w:rPr>
  </w:style>
  <w:style w:type="paragraph" w:styleId="ListBullet4">
    <w:name w:val="List Bullet 4"/>
    <w:basedOn w:val="ListBullet3"/>
    <w:rsid w:val="00134A02"/>
    <w:pPr>
      <w:numPr>
        <w:numId w:val="9"/>
      </w:numPr>
    </w:pPr>
  </w:style>
  <w:style w:type="paragraph" w:styleId="ListBullet5">
    <w:name w:val="List Bullet 5"/>
    <w:basedOn w:val="ListBullet4"/>
    <w:rsid w:val="00134A02"/>
    <w:pPr>
      <w:numPr>
        <w:numId w:val="10"/>
      </w:numPr>
    </w:pPr>
  </w:style>
  <w:style w:type="paragraph" w:styleId="Footer">
    <w:name w:val="footer"/>
    <w:basedOn w:val="Header"/>
    <w:link w:val="FooterChar"/>
    <w:rsid w:val="00134A02"/>
    <w:pPr>
      <w:jc w:val="center"/>
    </w:pPr>
    <w:rPr>
      <w:i/>
    </w:rPr>
  </w:style>
  <w:style w:type="paragraph" w:customStyle="1" w:styleId="Reference">
    <w:name w:val="Reference"/>
    <w:basedOn w:val="BodyText"/>
    <w:link w:val="ReferenceChar"/>
    <w:rsid w:val="00134A02"/>
    <w:pPr>
      <w:numPr>
        <w:numId w:val="1"/>
      </w:numPr>
    </w:pPr>
  </w:style>
  <w:style w:type="paragraph" w:styleId="BalloonText">
    <w:name w:val="Balloon Text"/>
    <w:basedOn w:val="Normal"/>
    <w:link w:val="BalloonTextChar"/>
    <w:rsid w:val="00134A02"/>
    <w:pPr>
      <w:spacing w:after="0"/>
    </w:pPr>
    <w:rPr>
      <w:rFonts w:ascii="Segoe UI" w:hAnsi="Segoe UI" w:cs="Segoe UI"/>
      <w:sz w:val="18"/>
      <w:szCs w:val="18"/>
    </w:rPr>
  </w:style>
  <w:style w:type="character" w:styleId="PageNumber">
    <w:name w:val="page number"/>
    <w:basedOn w:val="DefaultParagraphFont"/>
    <w:rsid w:val="00134A02"/>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basedOn w:val="Normal"/>
    <w:link w:val="BodyTextChar"/>
    <w:rsid w:val="00134A02"/>
    <w:pPr>
      <w:spacing w:after="120"/>
      <w:jc w:val="both"/>
    </w:pPr>
    <w:rPr>
      <w:rFonts w:ascii="Arial" w:hAnsi="Arial"/>
      <w:lang w:eastAsia="zh-CN"/>
    </w:rPr>
  </w:style>
  <w:style w:type="character" w:styleId="Hyperlink">
    <w:name w:val="Hyperlink"/>
    <w:uiPriority w:val="99"/>
    <w:rsid w:val="00134A02"/>
    <w:rPr>
      <w:color w:val="0000FF"/>
      <w:u w:val="single"/>
    </w:rPr>
  </w:style>
  <w:style w:type="character" w:styleId="FollowedHyperlink">
    <w:name w:val="FollowedHyperlink"/>
    <w:unhideWhenUsed/>
    <w:rsid w:val="00134A02"/>
    <w:rPr>
      <w:color w:val="800080"/>
      <w:u w:val="single"/>
    </w:rPr>
  </w:style>
  <w:style w:type="character" w:styleId="CommentReference">
    <w:name w:val="annotation reference"/>
    <w:uiPriority w:val="99"/>
    <w:qFormat/>
    <w:rsid w:val="00134A02"/>
    <w:rPr>
      <w:sz w:val="16"/>
      <w:szCs w:val="16"/>
    </w:rPr>
  </w:style>
  <w:style w:type="paragraph" w:styleId="CommentText">
    <w:name w:val="annotation text"/>
    <w:basedOn w:val="Normal"/>
    <w:link w:val="CommentTextChar"/>
    <w:uiPriority w:val="99"/>
    <w:qFormat/>
    <w:rsid w:val="00134A02"/>
  </w:style>
  <w:style w:type="paragraph" w:styleId="CommentSubject">
    <w:name w:val="annotation subject"/>
    <w:basedOn w:val="CommentText"/>
    <w:next w:val="CommentText"/>
    <w:link w:val="CommentSubjectChar"/>
    <w:rsid w:val="00134A02"/>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134A02"/>
    <w:rPr>
      <w:rFonts w:ascii="Arial" w:hAnsi="Arial"/>
      <w:sz w:val="36"/>
      <w:lang w:eastAsia="ja-JP"/>
    </w:rPr>
  </w:style>
  <w:style w:type="paragraph" w:customStyle="1" w:styleId="B1">
    <w:name w:val="B1"/>
    <w:basedOn w:val="List"/>
    <w:link w:val="B1Char1"/>
    <w:rsid w:val="00134A02"/>
    <w:rPr>
      <w:rFonts w:ascii="Times New Roman" w:hAnsi="Times New Roman"/>
    </w:rPr>
  </w:style>
  <w:style w:type="paragraph" w:customStyle="1" w:styleId="B2">
    <w:name w:val="B2"/>
    <w:basedOn w:val="List2"/>
    <w:link w:val="B2Char"/>
    <w:rsid w:val="00134A02"/>
    <w:rPr>
      <w:rFonts w:ascii="Times New Roman" w:hAnsi="Times New Roman"/>
    </w:rPr>
  </w:style>
  <w:style w:type="paragraph" w:customStyle="1" w:styleId="B3">
    <w:name w:val="B3"/>
    <w:basedOn w:val="List3"/>
    <w:link w:val="B3Char2"/>
    <w:rsid w:val="00134A02"/>
    <w:rPr>
      <w:rFonts w:ascii="Times New Roman" w:hAnsi="Times New Roman"/>
    </w:rPr>
  </w:style>
  <w:style w:type="paragraph" w:customStyle="1" w:styleId="B4">
    <w:name w:val="B4"/>
    <w:basedOn w:val="List4"/>
    <w:link w:val="B4Char"/>
    <w:rsid w:val="00134A02"/>
    <w:rPr>
      <w:rFonts w:ascii="Times New Roman" w:hAnsi="Times New Roman"/>
    </w:rPr>
  </w:style>
  <w:style w:type="paragraph" w:customStyle="1" w:styleId="Proposal">
    <w:name w:val="Proposal"/>
    <w:basedOn w:val="BodyText"/>
    <w:link w:val="ProposalChar"/>
    <w:qFormat/>
    <w:rsid w:val="00134A02"/>
    <w:pPr>
      <w:numPr>
        <w:numId w:val="2"/>
      </w:numPr>
      <w:tabs>
        <w:tab w:val="clear" w:pos="1304"/>
        <w:tab w:val="left" w:pos="1701"/>
      </w:tabs>
      <w:ind w:left="1701" w:hanging="1701"/>
    </w:pPr>
    <w:rPr>
      <w:b/>
      <w:bCs/>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link w:val="BodyText"/>
    <w:rsid w:val="00134A02"/>
    <w:rPr>
      <w:rFonts w:ascii="Arial" w:hAnsi="Arial"/>
      <w:lang w:eastAsia="zh-CN"/>
    </w:rPr>
  </w:style>
  <w:style w:type="paragraph" w:customStyle="1" w:styleId="B5">
    <w:name w:val="B5"/>
    <w:basedOn w:val="List5"/>
    <w:link w:val="B5Char"/>
    <w:rsid w:val="00134A02"/>
    <w:rPr>
      <w:rFonts w:ascii="Times New Roman" w:hAnsi="Times New Roman"/>
    </w:rPr>
  </w:style>
  <w:style w:type="paragraph" w:customStyle="1" w:styleId="EX">
    <w:name w:val="EX"/>
    <w:basedOn w:val="Normal"/>
    <w:rsid w:val="00134A02"/>
    <w:pPr>
      <w:keepLines/>
      <w:ind w:left="1702" w:hanging="1418"/>
    </w:pPr>
  </w:style>
  <w:style w:type="paragraph" w:customStyle="1" w:styleId="EW">
    <w:name w:val="EW"/>
    <w:basedOn w:val="EX"/>
    <w:rsid w:val="00134A02"/>
    <w:pPr>
      <w:spacing w:after="0"/>
    </w:pPr>
  </w:style>
  <w:style w:type="paragraph" w:customStyle="1" w:styleId="TAL">
    <w:name w:val="TAL"/>
    <w:basedOn w:val="Normal"/>
    <w:link w:val="TALCar"/>
    <w:rsid w:val="00134A02"/>
    <w:pPr>
      <w:keepNext/>
      <w:keepLines/>
      <w:spacing w:after="0"/>
    </w:pPr>
    <w:rPr>
      <w:rFonts w:ascii="Arial" w:hAnsi="Arial"/>
      <w:sz w:val="18"/>
      <w:lang w:val="x-none" w:eastAsia="x-none"/>
    </w:rPr>
  </w:style>
  <w:style w:type="paragraph" w:customStyle="1" w:styleId="TAC">
    <w:name w:val="TAC"/>
    <w:basedOn w:val="TAL"/>
    <w:link w:val="TACChar"/>
    <w:rsid w:val="00134A02"/>
    <w:pPr>
      <w:jc w:val="center"/>
    </w:pPr>
  </w:style>
  <w:style w:type="paragraph" w:customStyle="1" w:styleId="TAH">
    <w:name w:val="TAH"/>
    <w:basedOn w:val="TAC"/>
    <w:link w:val="TAHCar"/>
    <w:rsid w:val="00134A02"/>
    <w:rPr>
      <w:b/>
    </w:rPr>
  </w:style>
  <w:style w:type="paragraph" w:customStyle="1" w:styleId="TAN">
    <w:name w:val="TAN"/>
    <w:basedOn w:val="TAL"/>
    <w:rsid w:val="00134A02"/>
    <w:pPr>
      <w:ind w:left="851" w:hanging="851"/>
    </w:pPr>
  </w:style>
  <w:style w:type="paragraph" w:customStyle="1" w:styleId="TAR">
    <w:name w:val="TAR"/>
    <w:basedOn w:val="TAL"/>
    <w:rsid w:val="00134A02"/>
    <w:pPr>
      <w:jc w:val="right"/>
    </w:pPr>
  </w:style>
  <w:style w:type="paragraph" w:customStyle="1" w:styleId="TH">
    <w:name w:val="TH"/>
    <w:basedOn w:val="Normal"/>
    <w:link w:val="THChar"/>
    <w:rsid w:val="00134A02"/>
    <w:pPr>
      <w:keepNext/>
      <w:keepLines/>
      <w:spacing w:before="60"/>
      <w:jc w:val="center"/>
    </w:pPr>
    <w:rPr>
      <w:rFonts w:ascii="Arial" w:hAnsi="Arial"/>
      <w:b/>
      <w:lang w:val="x-none" w:eastAsia="x-none"/>
    </w:rPr>
  </w:style>
  <w:style w:type="paragraph" w:customStyle="1" w:styleId="TF">
    <w:name w:val="TF"/>
    <w:basedOn w:val="TH"/>
    <w:link w:val="TFChar"/>
    <w:rsid w:val="00134A02"/>
    <w:pPr>
      <w:keepNext w:val="0"/>
      <w:spacing w:before="0" w:after="240"/>
    </w:pPr>
  </w:style>
  <w:style w:type="paragraph" w:customStyle="1" w:styleId="TT">
    <w:name w:val="TT"/>
    <w:basedOn w:val="Heading1"/>
    <w:next w:val="Normal"/>
    <w:rsid w:val="00134A02"/>
    <w:pPr>
      <w:outlineLvl w:val="9"/>
    </w:pPr>
  </w:style>
  <w:style w:type="paragraph" w:customStyle="1" w:styleId="ZA">
    <w:name w:val="ZA"/>
    <w:rsid w:val="00134A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34A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34A0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34A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34A02"/>
  </w:style>
  <w:style w:type="paragraph" w:customStyle="1" w:styleId="ZH">
    <w:name w:val="ZH"/>
    <w:rsid w:val="00134A0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34A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34A02"/>
    <w:pPr>
      <w:framePr w:hRule="auto" w:wrap="notBeside" w:y="852"/>
    </w:pPr>
    <w:rPr>
      <w:i w:val="0"/>
      <w:sz w:val="40"/>
    </w:rPr>
  </w:style>
  <w:style w:type="paragraph" w:customStyle="1" w:styleId="ZU">
    <w:name w:val="ZU"/>
    <w:rsid w:val="00134A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34A02"/>
    <w:pPr>
      <w:framePr w:wrap="notBeside" w:y="16161"/>
    </w:pPr>
  </w:style>
  <w:style w:type="paragraph" w:customStyle="1" w:styleId="FP">
    <w:name w:val="FP"/>
    <w:basedOn w:val="Normal"/>
    <w:rsid w:val="00134A02"/>
    <w:pPr>
      <w:spacing w:after="0"/>
    </w:pPr>
  </w:style>
  <w:style w:type="paragraph" w:customStyle="1" w:styleId="Observation">
    <w:name w:val="Observation"/>
    <w:basedOn w:val="Proposal"/>
    <w:qFormat/>
    <w:rsid w:val="00134A02"/>
    <w:pPr>
      <w:numPr>
        <w:numId w:val="4"/>
      </w:numPr>
      <w:ind w:left="1701" w:hanging="1701"/>
    </w:pPr>
    <w:rPr>
      <w:lang w:eastAsia="ja-JP"/>
    </w:rPr>
  </w:style>
  <w:style w:type="paragraph" w:styleId="TableofFigures">
    <w:name w:val="table of figures"/>
    <w:basedOn w:val="BodyText"/>
    <w:next w:val="Normal"/>
    <w:uiPriority w:val="99"/>
    <w:rsid w:val="00134A02"/>
    <w:pPr>
      <w:ind w:left="1701" w:hanging="1701"/>
      <w:jc w:val="left"/>
    </w:pPr>
    <w:rPr>
      <w:b/>
    </w:rPr>
  </w:style>
  <w:style w:type="character" w:customStyle="1" w:styleId="B1Char1">
    <w:name w:val="B1 Char1"/>
    <w:link w:val="B1"/>
    <w:qFormat/>
    <w:rsid w:val="00134A02"/>
    <w:rPr>
      <w:rFonts w:ascii="Times New Roman" w:hAnsi="Times New Roman"/>
      <w:lang w:eastAsia="zh-CN"/>
    </w:rPr>
  </w:style>
  <w:style w:type="character" w:customStyle="1" w:styleId="B2Char">
    <w:name w:val="B2 Char"/>
    <w:link w:val="B2"/>
    <w:qFormat/>
    <w:rsid w:val="00134A02"/>
    <w:rPr>
      <w:rFonts w:ascii="Times New Roman" w:hAnsi="Times New Roman"/>
      <w:lang w:eastAsia="ja-JP"/>
    </w:rPr>
  </w:style>
  <w:style w:type="character" w:customStyle="1" w:styleId="B3Char2">
    <w:name w:val="B3 Char2"/>
    <w:link w:val="B3"/>
    <w:qFormat/>
    <w:rsid w:val="00134A02"/>
    <w:rPr>
      <w:rFonts w:ascii="Times New Roman" w:hAnsi="Times New Roman"/>
      <w:lang w:eastAsia="ja-JP"/>
    </w:rPr>
  </w:style>
  <w:style w:type="character" w:customStyle="1" w:styleId="B4Char">
    <w:name w:val="B4 Char"/>
    <w:link w:val="B4"/>
    <w:rsid w:val="00134A02"/>
    <w:rPr>
      <w:rFonts w:ascii="Times New Roman" w:hAnsi="Times New Roman"/>
      <w:lang w:eastAsia="ja-JP"/>
    </w:rPr>
  </w:style>
  <w:style w:type="character" w:customStyle="1" w:styleId="B5Char">
    <w:name w:val="B5 Char"/>
    <w:link w:val="B5"/>
    <w:rsid w:val="00134A02"/>
    <w:rPr>
      <w:rFonts w:ascii="Times New Roman" w:hAnsi="Times New Roman"/>
      <w:lang w:eastAsia="ja-JP"/>
    </w:rPr>
  </w:style>
  <w:style w:type="paragraph" w:customStyle="1" w:styleId="B6">
    <w:name w:val="B6"/>
    <w:basedOn w:val="B5"/>
    <w:link w:val="B6Char"/>
    <w:rsid w:val="00134A02"/>
    <w:pPr>
      <w:ind w:left="1985"/>
    </w:pPr>
  </w:style>
  <w:style w:type="character" w:customStyle="1" w:styleId="B6Char">
    <w:name w:val="B6 Char"/>
    <w:link w:val="B6"/>
    <w:rsid w:val="00134A02"/>
    <w:rPr>
      <w:rFonts w:ascii="Times New Roman" w:hAnsi="Times New Roman"/>
      <w:lang w:eastAsia="ja-JP"/>
    </w:rPr>
  </w:style>
  <w:style w:type="paragraph" w:customStyle="1" w:styleId="B7">
    <w:name w:val="B7"/>
    <w:basedOn w:val="B6"/>
    <w:link w:val="B7Char"/>
    <w:rsid w:val="00134A02"/>
    <w:pPr>
      <w:ind w:left="2269"/>
    </w:pPr>
  </w:style>
  <w:style w:type="character" w:customStyle="1" w:styleId="B7Char">
    <w:name w:val="B7 Char"/>
    <w:basedOn w:val="B6Char"/>
    <w:link w:val="B7"/>
    <w:rsid w:val="00134A02"/>
    <w:rPr>
      <w:rFonts w:ascii="Times New Roman" w:hAnsi="Times New Roman"/>
      <w:lang w:eastAsia="ja-JP"/>
    </w:rPr>
  </w:style>
  <w:style w:type="paragraph" w:customStyle="1" w:styleId="B8">
    <w:name w:val="B8"/>
    <w:basedOn w:val="B7"/>
    <w:qFormat/>
    <w:rsid w:val="00134A02"/>
    <w:pPr>
      <w:ind w:left="2552"/>
    </w:pPr>
  </w:style>
  <w:style w:type="character" w:customStyle="1" w:styleId="BalloonTextChar">
    <w:name w:val="Balloon Text Char"/>
    <w:link w:val="BalloonText"/>
    <w:rsid w:val="00134A02"/>
    <w:rPr>
      <w:rFonts w:ascii="Segoe UI" w:hAnsi="Segoe UI" w:cs="Segoe UI"/>
      <w:sz w:val="18"/>
      <w:szCs w:val="18"/>
      <w:lang w:eastAsia="ja-JP"/>
    </w:rPr>
  </w:style>
  <w:style w:type="character" w:customStyle="1" w:styleId="CommentTextChar">
    <w:name w:val="Comment Text Char"/>
    <w:link w:val="CommentText"/>
    <w:uiPriority w:val="99"/>
    <w:qFormat/>
    <w:rsid w:val="00134A02"/>
    <w:rPr>
      <w:rFonts w:ascii="Times New Roman" w:hAnsi="Times New Roman"/>
      <w:lang w:eastAsia="ja-JP"/>
    </w:rPr>
  </w:style>
  <w:style w:type="character" w:customStyle="1" w:styleId="CommentSubjectChar">
    <w:name w:val="Comment Subject Char"/>
    <w:link w:val="CommentSubject"/>
    <w:rsid w:val="00134A02"/>
    <w:rPr>
      <w:rFonts w:ascii="Times New Roman" w:hAnsi="Times New Roman"/>
      <w:b/>
      <w:bCs/>
      <w:lang w:eastAsia="ja-JP"/>
    </w:rPr>
  </w:style>
  <w:style w:type="paragraph" w:customStyle="1" w:styleId="CRCoverPage">
    <w:name w:val="CR Cover Page"/>
    <w:link w:val="CRCoverPageZchn"/>
    <w:rsid w:val="00134A02"/>
    <w:pPr>
      <w:spacing w:after="120"/>
    </w:pPr>
    <w:rPr>
      <w:rFonts w:ascii="Arial" w:hAnsi="Arial"/>
      <w:lang w:eastAsia="ko-KR"/>
    </w:rPr>
  </w:style>
  <w:style w:type="character" w:customStyle="1" w:styleId="CRCoverPageZchn">
    <w:name w:val="CR Cover Page Zchn"/>
    <w:link w:val="CRCoverPage"/>
    <w:rsid w:val="00134A02"/>
    <w:rPr>
      <w:rFonts w:ascii="Arial" w:hAnsi="Arial"/>
      <w:lang w:eastAsia="ko-KR"/>
    </w:rPr>
  </w:style>
  <w:style w:type="paragraph" w:customStyle="1" w:styleId="Doc-text2">
    <w:name w:val="Doc-text2"/>
    <w:basedOn w:val="Normal"/>
    <w:link w:val="Doc-text2Char"/>
    <w:qFormat/>
    <w:rsid w:val="00134A0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34A02"/>
    <w:rPr>
      <w:rFonts w:ascii="Arial" w:eastAsia="MS Mincho" w:hAnsi="Arial"/>
      <w:szCs w:val="24"/>
      <w:lang w:val="x-none" w:eastAsia="x-none"/>
    </w:rPr>
  </w:style>
  <w:style w:type="character" w:customStyle="1" w:styleId="DocumentMapChar">
    <w:name w:val="Document Map Char"/>
    <w:link w:val="DocumentMap"/>
    <w:rsid w:val="00134A02"/>
    <w:rPr>
      <w:rFonts w:ascii="Tahoma" w:hAnsi="Tahoma" w:cs="Tahoma"/>
      <w:shd w:val="clear" w:color="auto" w:fill="000080"/>
      <w:lang w:eastAsia="ja-JP"/>
    </w:rPr>
  </w:style>
  <w:style w:type="paragraph" w:customStyle="1" w:styleId="NO">
    <w:name w:val="NO"/>
    <w:basedOn w:val="Normal"/>
    <w:link w:val="NOChar"/>
    <w:rsid w:val="00134A02"/>
    <w:pPr>
      <w:keepLines/>
      <w:ind w:left="1135" w:hanging="851"/>
    </w:pPr>
  </w:style>
  <w:style w:type="character" w:customStyle="1" w:styleId="NOChar">
    <w:name w:val="NO Char"/>
    <w:link w:val="NO"/>
    <w:qFormat/>
    <w:rsid w:val="00134A02"/>
    <w:rPr>
      <w:rFonts w:ascii="Times New Roman" w:hAnsi="Times New Roman"/>
      <w:lang w:eastAsia="ja-JP"/>
    </w:rPr>
  </w:style>
  <w:style w:type="character" w:customStyle="1" w:styleId="EditorsNoteChar">
    <w:name w:val="Editor's Note Char"/>
    <w:link w:val="EditorsNote"/>
    <w:rsid w:val="00134A02"/>
    <w:rPr>
      <w:rFonts w:ascii="Times New Roman" w:hAnsi="Times New Roman"/>
      <w:color w:val="FF0000"/>
      <w:lang w:val="x-none" w:eastAsia="x-none"/>
    </w:rPr>
  </w:style>
  <w:style w:type="paragraph" w:customStyle="1" w:styleId="EmailDiscussion">
    <w:name w:val="EmailDiscussion"/>
    <w:basedOn w:val="Normal"/>
    <w:next w:val="Normal"/>
    <w:rsid w:val="00134A02"/>
    <w:pPr>
      <w:numPr>
        <w:numId w:val="5"/>
      </w:numPr>
      <w:spacing w:before="40" w:after="0"/>
    </w:pPr>
    <w:rPr>
      <w:rFonts w:ascii="Arial" w:eastAsia="MS Mincho" w:hAnsi="Arial"/>
      <w:b/>
      <w:szCs w:val="24"/>
      <w:lang w:eastAsia="en-GB"/>
    </w:rPr>
  </w:style>
  <w:style w:type="character" w:styleId="Emphasis">
    <w:name w:val="Emphasis"/>
    <w:qFormat/>
    <w:rsid w:val="00134A02"/>
    <w:rPr>
      <w:i/>
      <w:iCs/>
    </w:rPr>
  </w:style>
  <w:style w:type="paragraph" w:customStyle="1" w:styleId="FigureTitle">
    <w:name w:val="Figure_Title"/>
    <w:basedOn w:val="Normal"/>
    <w:next w:val="Normal"/>
    <w:rsid w:val="00134A0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34A02"/>
    <w:rPr>
      <w:rFonts w:ascii="Arial" w:hAnsi="Arial"/>
      <w:b/>
      <w:noProof/>
      <w:sz w:val="18"/>
      <w:lang w:eastAsia="ja-JP"/>
    </w:rPr>
  </w:style>
  <w:style w:type="character" w:customStyle="1" w:styleId="FooterChar">
    <w:name w:val="Footer Char"/>
    <w:link w:val="Footer"/>
    <w:rsid w:val="00134A02"/>
    <w:rPr>
      <w:rFonts w:ascii="Arial" w:hAnsi="Arial"/>
      <w:b/>
      <w:i/>
      <w:noProof/>
      <w:sz w:val="18"/>
      <w:lang w:eastAsia="ja-JP"/>
    </w:rPr>
  </w:style>
  <w:style w:type="character" w:customStyle="1" w:styleId="FootnoteTextChar">
    <w:name w:val="Footnote Text Char"/>
    <w:link w:val="FootnoteText"/>
    <w:rsid w:val="00134A02"/>
    <w:rPr>
      <w:rFonts w:ascii="Times New Roman" w:hAnsi="Times New Roman"/>
      <w:sz w:val="16"/>
      <w:lang w:eastAsia="ja-JP"/>
    </w:rPr>
  </w:style>
  <w:style w:type="paragraph" w:customStyle="1" w:styleId="Guidance">
    <w:name w:val="Guidance"/>
    <w:basedOn w:val="Normal"/>
    <w:rsid w:val="00134A02"/>
    <w:rPr>
      <w:i/>
      <w:color w:val="0000FF"/>
    </w:rPr>
  </w:style>
  <w:style w:type="character" w:customStyle="1" w:styleId="Heading2Char">
    <w:name w:val="Heading 2 Char"/>
    <w:aliases w:val="h2 Char1,DO NOT USE_h2 Char,h21 Char,Head2A Char,2 Char,UNDERRUBRIK 1-2 Char,H2 Char Char,h2 Char Char,Header 2 Char,Header2 Char,22 Char,heading2 Char,2nd level Char,H21 Char,H22 Char,H23 Char,H24 Char,H25 Char,R2 Char,E2 Char"/>
    <w:link w:val="Heading2"/>
    <w:rsid w:val="00134A02"/>
    <w:rPr>
      <w:rFonts w:ascii="Arial" w:hAnsi="Arial"/>
      <w:sz w:val="32"/>
      <w:lang w:eastAsia="ja-JP"/>
    </w:rPr>
  </w:style>
  <w:style w:type="character" w:customStyle="1" w:styleId="Heading3Char">
    <w:name w:val="Heading 3 Char"/>
    <w:aliases w:val="Underrubrik2 Char,H3 Char,h3 Char,no break Char,Memo Heading 3 Char,hello Char,Titre 3 Car Char,no break Car Char,H3 Car Char,Underrubrik2 Car Char,h3 Car Char,Memo Heading 3 Car Char,hello Car Char,Heading 3 Char Car Char"/>
    <w:link w:val="Heading3"/>
    <w:rsid w:val="00134A02"/>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34A02"/>
    <w:rPr>
      <w:rFonts w:ascii="Arial" w:hAnsi="Arial"/>
      <w:sz w:val="24"/>
      <w:lang w:eastAsia="ja-JP"/>
    </w:rPr>
  </w:style>
  <w:style w:type="character" w:customStyle="1" w:styleId="Heading5Char">
    <w:name w:val="Heading 5 Char"/>
    <w:aliases w:val="h5 Char,Heading5 Char,H5 Char"/>
    <w:link w:val="Heading5"/>
    <w:rsid w:val="00134A02"/>
    <w:rPr>
      <w:rFonts w:ascii="Arial" w:hAnsi="Arial"/>
      <w:sz w:val="22"/>
      <w:lang w:eastAsia="ja-JP"/>
    </w:rPr>
  </w:style>
  <w:style w:type="paragraph" w:customStyle="1" w:styleId="H6">
    <w:name w:val="H6"/>
    <w:basedOn w:val="Heading5"/>
    <w:next w:val="Normal"/>
    <w:rsid w:val="00134A02"/>
    <w:pPr>
      <w:ind w:left="1985" w:hanging="1985"/>
      <w:outlineLvl w:val="9"/>
    </w:pPr>
    <w:rPr>
      <w:sz w:val="20"/>
    </w:rPr>
  </w:style>
  <w:style w:type="character" w:customStyle="1" w:styleId="Heading6Char">
    <w:name w:val="Heading 6 Char"/>
    <w:link w:val="Heading6"/>
    <w:rsid w:val="00134A02"/>
    <w:rPr>
      <w:rFonts w:ascii="Arial" w:hAnsi="Arial"/>
      <w:lang w:eastAsia="ja-JP"/>
    </w:rPr>
  </w:style>
  <w:style w:type="character" w:customStyle="1" w:styleId="Heading7Char">
    <w:name w:val="Heading 7 Char"/>
    <w:link w:val="Heading7"/>
    <w:rsid w:val="00134A02"/>
    <w:rPr>
      <w:rFonts w:ascii="Arial" w:hAnsi="Arial"/>
      <w:lang w:eastAsia="ja-JP"/>
    </w:rPr>
  </w:style>
  <w:style w:type="character" w:customStyle="1" w:styleId="Heading8Char">
    <w:name w:val="Heading 8 Char"/>
    <w:link w:val="Heading8"/>
    <w:rsid w:val="00134A02"/>
    <w:rPr>
      <w:rFonts w:ascii="Arial" w:hAnsi="Arial"/>
      <w:sz w:val="36"/>
      <w:lang w:eastAsia="ja-JP"/>
    </w:rPr>
  </w:style>
  <w:style w:type="character" w:customStyle="1" w:styleId="Heading9Char">
    <w:name w:val="Heading 9 Char"/>
    <w:link w:val="Heading9"/>
    <w:rsid w:val="00134A02"/>
    <w:rPr>
      <w:rFonts w:ascii="Arial" w:hAnsi="Arial"/>
      <w:sz w:val="36"/>
      <w:lang w:eastAsia="ja-JP"/>
    </w:rPr>
  </w:style>
  <w:style w:type="character" w:styleId="HTMLCode">
    <w:name w:val="HTML Code"/>
    <w:uiPriority w:val="99"/>
    <w:unhideWhenUsed/>
    <w:rsid w:val="00134A02"/>
    <w:rPr>
      <w:rFonts w:ascii="Courier New" w:eastAsia="Times New Roman" w:hAnsi="Courier New" w:cs="Courier New"/>
      <w:sz w:val="20"/>
      <w:szCs w:val="20"/>
    </w:rPr>
  </w:style>
  <w:style w:type="paragraph" w:styleId="IndexHeading">
    <w:name w:val="index heading"/>
    <w:basedOn w:val="Normal"/>
    <w:next w:val="Normal"/>
    <w:rsid w:val="00134A02"/>
    <w:pPr>
      <w:pBdr>
        <w:top w:val="single" w:sz="12" w:space="0" w:color="auto"/>
      </w:pBdr>
      <w:spacing w:before="360" w:after="240"/>
    </w:pPr>
    <w:rPr>
      <w:b/>
      <w:i/>
      <w:sz w:val="26"/>
      <w:lang w:eastAsia="en-GB"/>
    </w:rPr>
  </w:style>
  <w:style w:type="paragraph" w:customStyle="1" w:styleId="LD">
    <w:name w:val="LD"/>
    <w:rsid w:val="00134A0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134A0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locked/>
    <w:rsid w:val="00134A02"/>
    <w:rPr>
      <w:rFonts w:ascii="Calibri" w:eastAsia="Calibri" w:hAnsi="Calibri"/>
      <w:sz w:val="22"/>
      <w:szCs w:val="22"/>
      <w:lang w:val="x-none" w:eastAsia="en-US"/>
    </w:rPr>
  </w:style>
  <w:style w:type="paragraph" w:customStyle="1" w:styleId="NF">
    <w:name w:val="NF"/>
    <w:basedOn w:val="NO"/>
    <w:rsid w:val="00134A02"/>
    <w:pPr>
      <w:keepNext/>
      <w:spacing w:after="0"/>
    </w:pPr>
    <w:rPr>
      <w:rFonts w:ascii="Arial" w:hAnsi="Arial"/>
      <w:sz w:val="18"/>
    </w:rPr>
  </w:style>
  <w:style w:type="paragraph" w:customStyle="1" w:styleId="NW">
    <w:name w:val="NW"/>
    <w:basedOn w:val="NO"/>
    <w:rsid w:val="00134A02"/>
    <w:pPr>
      <w:spacing w:after="0"/>
    </w:pPr>
  </w:style>
  <w:style w:type="paragraph" w:customStyle="1" w:styleId="PL">
    <w:name w:val="PL"/>
    <w:link w:val="PLChar"/>
    <w:qFormat/>
    <w:rsid w:val="00134A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34A02"/>
    <w:rPr>
      <w:rFonts w:ascii="Courier New" w:eastAsia="Batang" w:hAnsi="Courier New"/>
      <w:noProof/>
      <w:sz w:val="16"/>
      <w:shd w:val="clear" w:color="auto" w:fill="E6E6E6"/>
      <w:lang w:eastAsia="sv-SE"/>
    </w:rPr>
  </w:style>
  <w:style w:type="paragraph" w:styleId="PlainText">
    <w:name w:val="Plain Text"/>
    <w:basedOn w:val="Normal"/>
    <w:link w:val="PlainTextChar"/>
    <w:rsid w:val="00134A02"/>
    <w:rPr>
      <w:rFonts w:ascii="Courier New" w:hAnsi="Courier New"/>
      <w:lang w:val="nb-NO"/>
    </w:rPr>
  </w:style>
  <w:style w:type="character" w:customStyle="1" w:styleId="PlainTextChar">
    <w:name w:val="Plain Text Char"/>
    <w:link w:val="PlainText"/>
    <w:rsid w:val="00134A02"/>
    <w:rPr>
      <w:rFonts w:ascii="Courier New" w:hAnsi="Courier New"/>
      <w:lang w:val="nb-NO" w:eastAsia="ja-JP"/>
    </w:rPr>
  </w:style>
  <w:style w:type="character" w:styleId="Strong">
    <w:name w:val="Strong"/>
    <w:uiPriority w:val="22"/>
    <w:qFormat/>
    <w:rsid w:val="00134A02"/>
    <w:rPr>
      <w:b/>
      <w:bCs/>
    </w:rPr>
  </w:style>
  <w:style w:type="table" w:styleId="TableGrid">
    <w:name w:val="Table Grid"/>
    <w:basedOn w:val="TableNormal"/>
    <w:uiPriority w:val="39"/>
    <w:rsid w:val="00134A0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34A02"/>
    <w:rPr>
      <w:rFonts w:ascii="Arial" w:hAnsi="Arial"/>
      <w:sz w:val="18"/>
      <w:lang w:val="x-none" w:eastAsia="x-none"/>
    </w:rPr>
  </w:style>
  <w:style w:type="character" w:customStyle="1" w:styleId="TAHCar">
    <w:name w:val="TAH Car"/>
    <w:link w:val="TAH"/>
    <w:locked/>
    <w:rsid w:val="00134A02"/>
    <w:rPr>
      <w:rFonts w:ascii="Arial" w:hAnsi="Arial"/>
      <w:b/>
      <w:sz w:val="18"/>
      <w:lang w:val="x-none" w:eastAsia="x-none"/>
    </w:rPr>
  </w:style>
  <w:style w:type="character" w:customStyle="1" w:styleId="THChar">
    <w:name w:val="TH Char"/>
    <w:link w:val="TH"/>
    <w:rsid w:val="00134A02"/>
    <w:rPr>
      <w:rFonts w:ascii="Arial" w:hAnsi="Arial"/>
      <w:b/>
      <w:lang w:val="x-none" w:eastAsia="x-none"/>
    </w:rPr>
  </w:style>
  <w:style w:type="paragraph" w:customStyle="1" w:styleId="TAJ">
    <w:name w:val="TAJ"/>
    <w:basedOn w:val="TH"/>
    <w:rsid w:val="00134A02"/>
  </w:style>
  <w:style w:type="paragraph" w:customStyle="1" w:styleId="TALCharChar">
    <w:name w:val="TAL Char Char"/>
    <w:basedOn w:val="Normal"/>
    <w:link w:val="TALCharCharChar"/>
    <w:rsid w:val="00134A0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34A02"/>
    <w:rPr>
      <w:rFonts w:ascii="Arial" w:eastAsia="Malgun Gothic" w:hAnsi="Arial"/>
      <w:sz w:val="18"/>
      <w:lang w:val="x-none" w:eastAsia="x-none"/>
    </w:rPr>
  </w:style>
  <w:style w:type="character" w:customStyle="1" w:styleId="TFChar">
    <w:name w:val="TF Char"/>
    <w:link w:val="TF"/>
    <w:rsid w:val="00134A02"/>
    <w:rPr>
      <w:rFonts w:ascii="Arial" w:hAnsi="Arial"/>
      <w:b/>
      <w:lang w:val="x-none" w:eastAsia="x-none"/>
    </w:rPr>
  </w:style>
  <w:style w:type="paragraph" w:styleId="ListContinue">
    <w:name w:val="List Continue"/>
    <w:basedOn w:val="Normal"/>
    <w:rsid w:val="00134A02"/>
    <w:pPr>
      <w:spacing w:after="120"/>
      <w:ind w:left="283"/>
      <w:contextualSpacing/>
    </w:pPr>
    <w:rPr>
      <w:rFonts w:ascii="Arial" w:hAnsi="Arial"/>
    </w:rPr>
  </w:style>
  <w:style w:type="paragraph" w:styleId="ListContinue2">
    <w:name w:val="List Continue 2"/>
    <w:basedOn w:val="Normal"/>
    <w:rsid w:val="00134A02"/>
    <w:pPr>
      <w:spacing w:after="120"/>
      <w:ind w:left="566"/>
      <w:contextualSpacing/>
    </w:pPr>
    <w:rPr>
      <w:rFonts w:ascii="Arial" w:hAnsi="Arial"/>
    </w:rPr>
  </w:style>
  <w:style w:type="paragraph" w:styleId="ListNumber3">
    <w:name w:val="List Number 3"/>
    <w:basedOn w:val="ListNumber2"/>
    <w:rsid w:val="00134A02"/>
    <w:pPr>
      <w:numPr>
        <w:numId w:val="3"/>
      </w:numPr>
      <w:contextualSpacing/>
    </w:pPr>
  </w:style>
  <w:style w:type="character" w:customStyle="1" w:styleId="ProposalChar">
    <w:name w:val="Proposal Char"/>
    <w:basedOn w:val="DefaultParagraphFont"/>
    <w:link w:val="Proposal"/>
    <w:locked/>
    <w:rsid w:val="00242FD0"/>
    <w:rPr>
      <w:rFonts w:ascii="Arial" w:hAnsi="Arial"/>
      <w:b/>
      <w:bCs/>
      <w:lang w:eastAsia="zh-CN"/>
    </w:rPr>
  </w:style>
  <w:style w:type="character" w:customStyle="1" w:styleId="TACChar">
    <w:name w:val="TAC Char"/>
    <w:link w:val="TAC"/>
    <w:qFormat/>
    <w:locked/>
    <w:rsid w:val="00905C49"/>
    <w:rPr>
      <w:rFonts w:ascii="Arial" w:hAnsi="Arial"/>
      <w:sz w:val="18"/>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905C49"/>
    <w:rPr>
      <w:rFonts w:ascii="Times New Roman" w:hAnsi="Times New Roman"/>
      <w:b/>
    </w:rPr>
  </w:style>
  <w:style w:type="character" w:customStyle="1" w:styleId="apple-converted-space">
    <w:name w:val="apple-converted-space"/>
    <w:rsid w:val="00E226D2"/>
  </w:style>
  <w:style w:type="character" w:customStyle="1" w:styleId="B1Zchn">
    <w:name w:val="B1 Zchn"/>
    <w:qFormat/>
    <w:locked/>
    <w:rsid w:val="000C554D"/>
    <w:rPr>
      <w:lang w:val="x-none" w:eastAsia="en-US"/>
    </w:rPr>
  </w:style>
  <w:style w:type="paragraph" w:styleId="NormalWeb">
    <w:name w:val="Normal (Web)"/>
    <w:basedOn w:val="Normal"/>
    <w:uiPriority w:val="99"/>
    <w:unhideWhenUsed/>
    <w:rsid w:val="00176930"/>
    <w:pPr>
      <w:overflowPunct/>
      <w:autoSpaceDE/>
      <w:autoSpaceDN/>
      <w:adjustRightInd/>
      <w:spacing w:before="100" w:beforeAutospacing="1" w:after="100" w:afterAutospacing="1" w:line="259" w:lineRule="auto"/>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176930"/>
    <w:rPr>
      <w:color w:val="808080"/>
    </w:rPr>
  </w:style>
  <w:style w:type="character" w:customStyle="1" w:styleId="ReferenceChar">
    <w:name w:val="Reference Char"/>
    <w:link w:val="Reference"/>
    <w:rsid w:val="00176930"/>
    <w:rPr>
      <w:rFonts w:ascii="Arial" w:hAnsi="Arial"/>
      <w:lang w:eastAsia="zh-CN"/>
    </w:rPr>
  </w:style>
  <w:style w:type="character" w:customStyle="1" w:styleId="imsender27">
    <w:name w:val="im_sender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7">
    <w:name w:val="message_timestamp27"/>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8">
    <w:name w:val="im_sender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8">
    <w:name w:val="message_timestamp28"/>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29">
    <w:name w:val="im_sender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9">
    <w:name w:val="message_timestamp29"/>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0">
    <w:name w:val="im_sender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0">
    <w:name w:val="message_timestamp30"/>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1">
    <w:name w:val="im_sender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1">
    <w:name w:val="message_timestamp31"/>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2">
    <w:name w:val="im_sender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2">
    <w:name w:val="message_timestamp32"/>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3">
    <w:name w:val="im_sender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4">
    <w:name w:val="im_sender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4">
    <w:name w:val="message_timestamp34"/>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imsender35">
    <w:name w:val="im_sender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5">
    <w:name w:val="message_timestamp35"/>
    <w:basedOn w:val="DefaultParagraphFont"/>
    <w:rsid w:val="00176930"/>
    <w:rPr>
      <w:rFonts w:ascii="Segoe UI" w:hAnsi="Segoe UI" w:cs="Segoe UI" w:hint="default"/>
      <w:b/>
      <w:bCs/>
      <w:i w:val="0"/>
      <w:iCs w:val="0"/>
      <w:caps w:val="0"/>
      <w:smallCaps w:val="0"/>
      <w:strike w:val="0"/>
      <w:dstrike w:val="0"/>
      <w:color w:val="666666"/>
      <w:sz w:val="17"/>
      <w:szCs w:val="17"/>
      <w:u w:val="none"/>
      <w:effect w:val="none"/>
    </w:rPr>
  </w:style>
  <w:style w:type="paragraph" w:styleId="Revision">
    <w:name w:val="Revision"/>
    <w:hidden/>
    <w:uiPriority w:val="99"/>
    <w:semiHidden/>
    <w:rsid w:val="00176930"/>
    <w:rPr>
      <w:rFonts w:ascii="Times New Roman" w:hAnsi="Times New Roman"/>
      <w:lang w:eastAsia="ja-JP"/>
    </w:rPr>
  </w:style>
  <w:style w:type="paragraph" w:customStyle="1" w:styleId="IvDbodytext">
    <w:name w:val="IvD bodytext"/>
    <w:basedOn w:val="BodyText"/>
    <w:link w:val="IvDbodytextChar"/>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sv-SE" w:eastAsia="en-US"/>
    </w:rPr>
  </w:style>
  <w:style w:type="character" w:customStyle="1" w:styleId="IvDbodytextChar">
    <w:name w:val="IvD bodytext Char"/>
    <w:basedOn w:val="DefaultParagraphFont"/>
    <w:link w:val="IvDbodytext"/>
    <w:rsid w:val="00176930"/>
    <w:rPr>
      <w:rFonts w:ascii="Arial" w:eastAsiaTheme="minorHAnsi" w:hAnsi="Arial" w:cstheme="minorBidi"/>
      <w:spacing w:val="2"/>
      <w:sz w:val="22"/>
      <w:szCs w:val="22"/>
      <w:lang w:val="sv-SE" w:eastAsia="en-US"/>
    </w:rPr>
  </w:style>
  <w:style w:type="character" w:styleId="UnresolvedMention">
    <w:name w:val="Unresolved Mention"/>
    <w:basedOn w:val="DefaultParagraphFont"/>
    <w:uiPriority w:val="99"/>
    <w:semiHidden/>
    <w:unhideWhenUsed/>
    <w:rsid w:val="00176930"/>
    <w:rPr>
      <w:color w:val="605E5C"/>
      <w:shd w:val="clear" w:color="auto" w:fill="E1DFDD"/>
    </w:rPr>
  </w:style>
  <w:style w:type="paragraph" w:customStyle="1" w:styleId="Default">
    <w:name w:val="Default"/>
    <w:rsid w:val="00176930"/>
    <w:pPr>
      <w:autoSpaceDE w:val="0"/>
      <w:autoSpaceDN w:val="0"/>
      <w:adjustRightInd w:val="0"/>
    </w:pPr>
    <w:rPr>
      <w:rFonts w:ascii="Arial" w:hAnsi="Arial" w:cs="Arial"/>
      <w:color w:val="000000"/>
      <w:sz w:val="24"/>
      <w:szCs w:val="24"/>
      <w:lang w:val="en-US"/>
    </w:rPr>
  </w:style>
  <w:style w:type="character" w:customStyle="1" w:styleId="B10">
    <w:name w:val="B1 (文字)"/>
    <w:uiPriority w:val="99"/>
    <w:qFormat/>
    <w:locked/>
    <w:rsid w:val="00176930"/>
    <w:rPr>
      <w:rFonts w:ascii="Times New Roman" w:eastAsia="Times New Roman" w:hAnsi="Times New Roman" w:cs="Times New Roman"/>
      <w:sz w:val="20"/>
      <w:szCs w:val="20"/>
      <w:lang w:val="en-GB"/>
    </w:rPr>
  </w:style>
  <w:style w:type="character" w:customStyle="1" w:styleId="B3Char">
    <w:name w:val="B3 Char"/>
    <w:basedOn w:val="DefaultParagraphFont"/>
    <w:rsid w:val="00176930"/>
    <w:rPr>
      <w:rFonts w:ascii="Times New Roman" w:hAnsi="Times New Roman"/>
      <w:lang w:val="en-GB" w:eastAsia="en-US"/>
    </w:rPr>
  </w:style>
  <w:style w:type="paragraph" w:customStyle="1" w:styleId="Text">
    <w:name w:val="Text"/>
    <w:rsid w:val="00176930"/>
    <w:pPr>
      <w:keepLines/>
      <w:numPr>
        <w:numId w:val="21"/>
      </w:numPr>
      <w:tabs>
        <w:tab w:val="left" w:pos="2552"/>
        <w:tab w:val="left" w:pos="3856"/>
        <w:tab w:val="left" w:pos="5216"/>
        <w:tab w:val="left" w:pos="6464"/>
        <w:tab w:val="left" w:pos="7768"/>
        <w:tab w:val="left" w:pos="9072"/>
        <w:tab w:val="left" w:pos="9639"/>
      </w:tabs>
      <w:ind w:left="0" w:firstLine="0"/>
    </w:pPr>
    <w:rPr>
      <w:rFonts w:ascii="Arial" w:eastAsia="SimSun" w:hAnsi="Arial"/>
      <w:lang w:val="en-US" w:eastAsia="en-US"/>
    </w:rPr>
  </w:style>
  <w:style w:type="paragraph" w:customStyle="1" w:styleId="Distribution">
    <w:name w:val="Distribution"/>
    <w:basedOn w:val="Heading"/>
    <w:next w:val="Text"/>
    <w:rsid w:val="00176930"/>
  </w:style>
  <w:style w:type="paragraph" w:customStyle="1" w:styleId="Heading">
    <w:name w:val="Heading"/>
    <w:next w:val="BodyText"/>
    <w:rsid w:val="00176930"/>
    <w:pPr>
      <w:spacing w:before="360"/>
    </w:pPr>
    <w:rPr>
      <w:rFonts w:ascii="Arial" w:eastAsia="SimSun" w:hAnsi="Arial"/>
      <w:b/>
      <w:lang w:val="en-US" w:eastAsia="en-US"/>
    </w:rPr>
  </w:style>
  <w:style w:type="paragraph" w:styleId="Title">
    <w:name w:val="Title"/>
    <w:next w:val="BodyText"/>
    <w:link w:val="TitleChar"/>
    <w:qFormat/>
    <w:rsid w:val="00176930"/>
    <w:pPr>
      <w:numPr>
        <w:numId w:val="20"/>
      </w:numPr>
      <w:tabs>
        <w:tab w:val="clear" w:pos="539"/>
      </w:tabs>
      <w:spacing w:before="600"/>
      <w:ind w:left="0" w:firstLine="0"/>
    </w:pPr>
    <w:rPr>
      <w:rFonts w:ascii="Arial" w:eastAsia="SimSun" w:hAnsi="Arial"/>
      <w:noProof/>
      <w:sz w:val="24"/>
      <w:lang w:val="en-US" w:eastAsia="en-US"/>
    </w:rPr>
  </w:style>
  <w:style w:type="character" w:customStyle="1" w:styleId="TitleChar">
    <w:name w:val="Title Char"/>
    <w:basedOn w:val="DefaultParagraphFont"/>
    <w:link w:val="Title"/>
    <w:rsid w:val="00176930"/>
    <w:rPr>
      <w:rFonts w:ascii="Arial" w:eastAsia="SimSun" w:hAnsi="Arial"/>
      <w:noProof/>
      <w:sz w:val="24"/>
      <w:lang w:val="en-US" w:eastAsia="en-US"/>
    </w:rPr>
  </w:style>
  <w:style w:type="paragraph" w:customStyle="1" w:styleId="ProgramStyle">
    <w:name w:val="ProgramStyle"/>
    <w:next w:val="BodyText"/>
    <w:rsid w:val="00176930"/>
    <w:pPr>
      <w:numPr>
        <w:numId w:val="22"/>
      </w:numPr>
      <w:tabs>
        <w:tab w:val="clear" w:pos="533"/>
      </w:tabs>
      <w:ind w:left="0" w:firstLine="0"/>
    </w:pPr>
    <w:rPr>
      <w:rFonts w:ascii="Courier New" w:eastAsia="SimSun" w:hAnsi="Courier New"/>
      <w:sz w:val="16"/>
      <w:lang w:val="en-US" w:eastAsia="en-US"/>
    </w:rPr>
  </w:style>
  <w:style w:type="paragraph" w:customStyle="1" w:styleId="TableStyle">
    <w:name w:val="TableStyle"/>
    <w:rsid w:val="00176930"/>
    <w:pPr>
      <w:ind w:left="85"/>
    </w:pPr>
    <w:rPr>
      <w:rFonts w:ascii="Arial" w:eastAsia="SimSun" w:hAnsi="Arial"/>
      <w:sz w:val="22"/>
      <w:lang w:val="en-US" w:eastAsia="en-US"/>
    </w:rPr>
  </w:style>
  <w:style w:type="paragraph" w:customStyle="1" w:styleId="Listabcdoublelinewide">
    <w:name w:val="List abc double line (wide)"/>
    <w:rsid w:val="00176930"/>
    <w:pPr>
      <w:numPr>
        <w:numId w:val="19"/>
      </w:numPr>
      <w:tabs>
        <w:tab w:val="clear" w:pos="530"/>
      </w:tabs>
      <w:spacing w:before="240"/>
    </w:pPr>
    <w:rPr>
      <w:rFonts w:ascii="Arial" w:eastAsia="SimSun" w:hAnsi="Arial"/>
      <w:lang w:val="en-US" w:eastAsia="en-US" w:bidi="ar-DZ"/>
    </w:rPr>
  </w:style>
  <w:style w:type="paragraph" w:customStyle="1" w:styleId="NoSpellcheck">
    <w:name w:val="NoSpellcheck"/>
    <w:rsid w:val="00176930"/>
    <w:pPr>
      <w:numPr>
        <w:numId w:val="24"/>
      </w:numPr>
      <w:tabs>
        <w:tab w:val="clear" w:pos="533"/>
      </w:tabs>
      <w:ind w:left="0" w:firstLine="0"/>
    </w:pPr>
    <w:rPr>
      <w:rFonts w:ascii="Arial" w:eastAsia="SimSun" w:hAnsi="Arial"/>
      <w:noProof/>
      <w:sz w:val="12"/>
      <w:lang w:val="en-US" w:eastAsia="en-US"/>
    </w:rPr>
  </w:style>
  <w:style w:type="paragraph" w:customStyle="1" w:styleId="Contents">
    <w:name w:val="Contents"/>
    <w:next w:val="Text"/>
    <w:rsid w:val="00176930"/>
    <w:pPr>
      <w:numPr>
        <w:numId w:val="23"/>
      </w:numPr>
      <w:tabs>
        <w:tab w:val="clear" w:pos="3289"/>
      </w:tabs>
      <w:spacing w:before="360" w:after="120"/>
      <w:ind w:left="0" w:firstLine="0"/>
    </w:pPr>
    <w:rPr>
      <w:rFonts w:ascii="Arial" w:eastAsia="SimSun" w:hAnsi="Arial"/>
      <w:b/>
      <w:lang w:val="en-US" w:eastAsia="en-US"/>
    </w:rPr>
  </w:style>
  <w:style w:type="paragraph" w:customStyle="1" w:styleId="Listabcsinglelinewide">
    <w:name w:val="List abc single line (wide)"/>
    <w:rsid w:val="00176930"/>
    <w:pPr>
      <w:ind w:left="1854" w:hanging="360"/>
    </w:pPr>
    <w:rPr>
      <w:rFonts w:ascii="Arial" w:eastAsia="SimSun" w:hAnsi="Arial"/>
      <w:lang w:val="en-US" w:eastAsia="en-US" w:bidi="ar-DZ"/>
    </w:rPr>
  </w:style>
  <w:style w:type="paragraph" w:customStyle="1" w:styleId="Keyword">
    <w:name w:val="Keyword"/>
    <w:basedOn w:val="BodyText"/>
    <w:next w:val="BodyText"/>
    <w:rsid w:val="00176930"/>
    <w:pPr>
      <w:keepLines/>
      <w:numPr>
        <w:numId w:val="18"/>
      </w:numPr>
      <w:tabs>
        <w:tab w:val="clear" w:pos="539"/>
        <w:tab w:val="left" w:pos="1247"/>
        <w:tab w:val="left" w:pos="2552"/>
        <w:tab w:val="left" w:pos="3856"/>
        <w:tab w:val="left" w:pos="5216"/>
        <w:tab w:val="left" w:pos="6464"/>
        <w:tab w:val="left" w:pos="7768"/>
        <w:tab w:val="left" w:pos="9072"/>
        <w:tab w:val="left" w:pos="9639"/>
      </w:tabs>
      <w:overflowPunct/>
      <w:autoSpaceDE/>
      <w:autoSpaceDN/>
      <w:adjustRightInd/>
      <w:spacing w:before="240" w:after="0"/>
      <w:ind w:left="0" w:firstLine="0"/>
      <w:jc w:val="left"/>
      <w:textAlignment w:val="auto"/>
    </w:pPr>
    <w:rPr>
      <w:rFonts w:eastAsia="SimSun"/>
      <w:sz w:val="22"/>
      <w:u w:val="single"/>
      <w:lang w:val="sv-SE" w:eastAsia="en-US"/>
    </w:rPr>
  </w:style>
  <w:style w:type="paragraph" w:customStyle="1" w:styleId="Listnumberdoublelinewide">
    <w:name w:val="List number double line (wide)"/>
    <w:rsid w:val="00176930"/>
    <w:pPr>
      <w:spacing w:before="240"/>
      <w:ind w:left="1004" w:hanging="360"/>
    </w:pPr>
    <w:rPr>
      <w:rFonts w:ascii="Arial" w:eastAsia="SimSun" w:hAnsi="Arial"/>
      <w:lang w:val="en-US" w:eastAsia="en-US"/>
    </w:rPr>
  </w:style>
  <w:style w:type="paragraph" w:customStyle="1" w:styleId="Listnumbersinglelinewide">
    <w:name w:val="List number single line (wide)"/>
    <w:rsid w:val="00176930"/>
    <w:pPr>
      <w:ind w:left="1287" w:hanging="360"/>
    </w:pPr>
    <w:rPr>
      <w:rFonts w:ascii="Arial" w:eastAsia="SimSun" w:hAnsi="Arial"/>
      <w:lang w:val="en-US" w:eastAsia="en-US"/>
    </w:rPr>
  </w:style>
  <w:style w:type="paragraph" w:customStyle="1" w:styleId="ListBulletwide">
    <w:name w:val="List Bullet (wide)"/>
    <w:rsid w:val="00176930"/>
    <w:pPr>
      <w:ind w:left="2138" w:hanging="360"/>
    </w:pPr>
    <w:rPr>
      <w:rFonts w:ascii="Arial" w:eastAsia="SimSun" w:hAnsi="Arial"/>
      <w:lang w:val="en-US" w:eastAsia="en-US"/>
    </w:rPr>
  </w:style>
  <w:style w:type="paragraph" w:customStyle="1" w:styleId="ListBullet2wide">
    <w:name w:val="List Bullet 2 (wide)"/>
    <w:rsid w:val="00176930"/>
    <w:pPr>
      <w:spacing w:before="240"/>
      <w:ind w:left="1004" w:hanging="360"/>
    </w:pPr>
    <w:rPr>
      <w:rFonts w:ascii="Arial" w:eastAsia="SimSun" w:hAnsi="Arial"/>
      <w:lang w:val="en-US" w:eastAsia="en-US"/>
    </w:rPr>
  </w:style>
  <w:style w:type="paragraph" w:customStyle="1" w:styleId="CaptionWide">
    <w:name w:val="Caption (Wide)"/>
    <w:next w:val="BodyText"/>
    <w:rsid w:val="00176930"/>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176930"/>
    <w:rPr>
      <w:rFonts w:ascii="Arial" w:eastAsia="SimSun" w:hAnsi="Arial" w:cs="Helvetica"/>
      <w:b/>
      <w:bCs/>
      <w:noProof/>
      <w:sz w:val="16"/>
      <w:lang w:val="en-US" w:eastAsia="en-US"/>
    </w:rPr>
  </w:style>
  <w:style w:type="paragraph" w:customStyle="1" w:styleId="Style1">
    <w:name w:val="Style1"/>
    <w:basedOn w:val="BodyTex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lang w:val="sv-SE" w:eastAsia="en-US"/>
    </w:rPr>
  </w:style>
  <w:style w:type="character" w:customStyle="1" w:styleId="ThorbjrnTrnstrm">
    <w:name w:val="Thorbjörn Tärnström"/>
    <w:semiHidden/>
    <w:rsid w:val="0017693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vDInstructiontextChar">
    <w:name w:val="IvD Instructiontext Char"/>
    <w:link w:val="IvDInstructiontext"/>
    <w:uiPriority w:val="99"/>
    <w:rsid w:val="00176930"/>
    <w:rPr>
      <w:rFonts w:ascii="Arial" w:eastAsia="SimSun" w:hAnsi="Arial"/>
      <w:i/>
      <w:color w:val="7F7F7F" w:themeColor="text1" w:themeTint="80"/>
      <w:spacing w:val="2"/>
      <w:sz w:val="18"/>
      <w:szCs w:val="18"/>
      <w:lang w:val="sv-SE" w:eastAsia="en-US"/>
    </w:rPr>
  </w:style>
  <w:style w:type="paragraph" w:customStyle="1" w:styleId="IvDtabletext">
    <w:name w:val="IvD tabletext"/>
    <w:basedOn w:val="BodyText"/>
    <w:link w:val="IvDtabletextChar"/>
    <w:qFormat/>
    <w:rsid w:val="00176930"/>
    <w:pPr>
      <w:keepLines/>
      <w:numPr>
        <w:numId w:val="25"/>
      </w:numPr>
      <w:tabs>
        <w:tab w:val="clear" w:pos="1843"/>
        <w:tab w:val="left" w:pos="2552"/>
        <w:tab w:val="left" w:pos="3856"/>
        <w:tab w:val="left" w:pos="5216"/>
        <w:tab w:val="left" w:pos="6464"/>
        <w:tab w:val="left" w:pos="7768"/>
        <w:tab w:val="left" w:pos="9072"/>
        <w:tab w:val="left" w:pos="9639"/>
      </w:tabs>
      <w:overflowPunct/>
      <w:autoSpaceDE/>
      <w:autoSpaceDN/>
      <w:adjustRightInd/>
      <w:spacing w:before="100" w:after="100"/>
      <w:ind w:left="0" w:firstLine="0"/>
      <w:jc w:val="left"/>
      <w:textAlignment w:val="auto"/>
    </w:pPr>
    <w:rPr>
      <w:rFonts w:eastAsia="SimSun"/>
      <w:spacing w:val="2"/>
      <w:sz w:val="24"/>
      <w:szCs w:val="24"/>
      <w:lang w:val="sv-SE" w:eastAsia="en-US"/>
    </w:rPr>
  </w:style>
  <w:style w:type="character" w:customStyle="1" w:styleId="IvDtabletextChar">
    <w:name w:val="IvD tabletext Char"/>
    <w:basedOn w:val="BodyTextChar"/>
    <w:link w:val="IvDtabletext"/>
    <w:rsid w:val="00176930"/>
    <w:rPr>
      <w:rFonts w:ascii="Arial" w:eastAsia="SimSun" w:hAnsi="Arial"/>
      <w:spacing w:val="2"/>
      <w:sz w:val="24"/>
      <w:szCs w:val="24"/>
      <w:lang w:val="sv-SE" w:eastAsia="en-US"/>
    </w:rPr>
  </w:style>
  <w:style w:type="paragraph" w:customStyle="1" w:styleId="Instructiontext">
    <w:name w:val="Instruction text"/>
    <w:basedOn w:val="BodyText"/>
    <w:link w:val="InstructiontextChar"/>
    <w:uiPriority w:val="99"/>
    <w:qFormat/>
    <w:rsid w:val="0017693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i/>
      <w:color w:val="7F7F7F" w:themeColor="text1" w:themeTint="80"/>
      <w:spacing w:val="2"/>
      <w:sz w:val="18"/>
      <w:szCs w:val="18"/>
      <w:lang w:val="sv-SE" w:eastAsia="en-US"/>
    </w:rPr>
  </w:style>
  <w:style w:type="character" w:customStyle="1" w:styleId="InstructiontextChar">
    <w:name w:val="Instruction text Char"/>
    <w:link w:val="Instructiontext"/>
    <w:uiPriority w:val="99"/>
    <w:rsid w:val="00176930"/>
    <w:rPr>
      <w:rFonts w:ascii="Arial" w:eastAsia="SimSun" w:hAnsi="Arial"/>
      <w:i/>
      <w:color w:val="7F7F7F" w:themeColor="text1" w:themeTint="80"/>
      <w:spacing w:val="2"/>
      <w:sz w:val="18"/>
      <w:szCs w:val="18"/>
      <w:lang w:val="sv-SE" w:eastAsia="en-US"/>
    </w:rPr>
  </w:style>
  <w:style w:type="character" w:customStyle="1" w:styleId="IvDTitle">
    <w:name w:val="IvD Title"/>
    <w:basedOn w:val="IvDbodytextChar"/>
    <w:uiPriority w:val="1"/>
    <w:qFormat/>
    <w:rsid w:val="00176930"/>
    <w:rPr>
      <w:rFonts w:ascii="Arial" w:eastAsiaTheme="minorHAnsi" w:hAnsi="Arial" w:cstheme="minorBidi"/>
      <w:b w:val="0"/>
      <w:i w:val="0"/>
      <w:color w:val="000000" w:themeColor="text1"/>
      <w:spacing w:val="2"/>
      <w:sz w:val="48"/>
      <w:szCs w:val="22"/>
      <w:u w:val="none"/>
      <w:lang w:val="sv-SE" w:eastAsia="en-US"/>
    </w:rPr>
  </w:style>
  <w:style w:type="paragraph" w:customStyle="1" w:styleId="IvDtableinstruction">
    <w:name w:val="IvD tableinstruction"/>
    <w:basedOn w:val="IvDInstructiontext"/>
    <w:link w:val="IvDtableinstructionChar"/>
    <w:qFormat/>
    <w:rsid w:val="00176930"/>
    <w:pPr>
      <w:spacing w:before="100" w:after="100"/>
    </w:pPr>
  </w:style>
  <w:style w:type="character" w:customStyle="1" w:styleId="IvDtableinstructionChar">
    <w:name w:val="IvD tableinstruction Char"/>
    <w:basedOn w:val="IvDInstructiontextChar"/>
    <w:link w:val="IvDtableinstruction"/>
    <w:rsid w:val="00176930"/>
    <w:rPr>
      <w:rFonts w:ascii="Arial" w:eastAsia="SimSun" w:hAnsi="Arial"/>
      <w:i/>
      <w:color w:val="7F7F7F" w:themeColor="text1" w:themeTint="80"/>
      <w:spacing w:val="2"/>
      <w:sz w:val="18"/>
      <w:szCs w:val="18"/>
      <w:lang w:val="sv-SE" w:eastAsia="en-US"/>
    </w:rPr>
  </w:style>
  <w:style w:type="paragraph" w:customStyle="1" w:styleId="textintend3">
    <w:name w:val="text intend 3"/>
    <w:basedOn w:val="Text"/>
    <w:rsid w:val="00176930"/>
    <w:pPr>
      <w:keepLines w:val="0"/>
      <w:numPr>
        <w:numId w:val="0"/>
      </w:numPr>
      <w:tabs>
        <w:tab w:val="clear" w:pos="2552"/>
        <w:tab w:val="clear" w:pos="3856"/>
        <w:tab w:val="clear" w:pos="5216"/>
        <w:tab w:val="clear" w:pos="6464"/>
        <w:tab w:val="clear" w:pos="7768"/>
        <w:tab w:val="clear" w:pos="9072"/>
        <w:tab w:val="clear" w:pos="9639"/>
        <w:tab w:val="num" w:pos="533"/>
      </w:tabs>
      <w:overflowPunct w:val="0"/>
      <w:autoSpaceDE w:val="0"/>
      <w:autoSpaceDN w:val="0"/>
      <w:adjustRightInd w:val="0"/>
      <w:spacing w:after="120"/>
      <w:ind w:left="533" w:hanging="363"/>
      <w:jc w:val="both"/>
      <w:textAlignment w:val="baseline"/>
    </w:pPr>
    <w:rPr>
      <w:rFonts w:ascii="Times New Roman" w:eastAsia="MS Mincho" w:hAnsi="Times New Roman"/>
      <w:sz w:val="24"/>
      <w:lang w:eastAsia="en-GB"/>
    </w:rPr>
  </w:style>
  <w:style w:type="paragraph" w:customStyle="1" w:styleId="berschrift1H1">
    <w:name w:val="Überschrift 1.H1"/>
    <w:basedOn w:val="Normal"/>
    <w:next w:val="Normal"/>
    <w:rsid w:val="00176930"/>
    <w:pPr>
      <w:keepNext/>
      <w:keepLines/>
      <w:pBdr>
        <w:top w:val="single" w:sz="12" w:space="3" w:color="auto"/>
      </w:pBdr>
      <w:tabs>
        <w:tab w:val="num" w:pos="533"/>
      </w:tabs>
      <w:spacing w:before="240"/>
      <w:ind w:left="533" w:hanging="363"/>
      <w:outlineLvl w:val="0"/>
    </w:pPr>
    <w:rPr>
      <w:rFonts w:ascii="Arial" w:hAnsi="Arial"/>
      <w:sz w:val="36"/>
      <w:lang w:eastAsia="de-DE"/>
    </w:rPr>
  </w:style>
  <w:style w:type="paragraph" w:customStyle="1" w:styleId="textintend2">
    <w:name w:val="text intend 2"/>
    <w:basedOn w:val="Text"/>
    <w:rsid w:val="00176930"/>
    <w:pPr>
      <w:keepLines w:val="0"/>
      <w:numPr>
        <w:numId w:val="0"/>
      </w:numPr>
      <w:tabs>
        <w:tab w:val="clear" w:pos="2552"/>
        <w:tab w:val="clear" w:pos="3856"/>
        <w:tab w:val="clear" w:pos="5216"/>
        <w:tab w:val="clear" w:pos="6464"/>
        <w:tab w:val="clear" w:pos="7768"/>
        <w:tab w:val="clear" w:pos="9072"/>
        <w:tab w:val="clear" w:pos="9639"/>
        <w:tab w:val="num" w:pos="3289"/>
      </w:tabs>
      <w:overflowPunct w:val="0"/>
      <w:autoSpaceDE w:val="0"/>
      <w:autoSpaceDN w:val="0"/>
      <w:adjustRightInd w:val="0"/>
      <w:spacing w:after="120"/>
      <w:ind w:left="3289" w:hanging="737"/>
      <w:jc w:val="both"/>
      <w:textAlignment w:val="baseline"/>
    </w:pPr>
    <w:rPr>
      <w:rFonts w:ascii="Times New Roman" w:eastAsia="MS Mincho"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11381">
      <w:bodyDiv w:val="1"/>
      <w:marLeft w:val="0"/>
      <w:marRight w:val="0"/>
      <w:marTop w:val="0"/>
      <w:marBottom w:val="0"/>
      <w:divBdr>
        <w:top w:val="none" w:sz="0" w:space="0" w:color="auto"/>
        <w:left w:val="none" w:sz="0" w:space="0" w:color="auto"/>
        <w:bottom w:val="none" w:sz="0" w:space="0" w:color="auto"/>
        <w:right w:val="none" w:sz="0" w:space="0" w:color="auto"/>
      </w:divBdr>
    </w:div>
    <w:div w:id="47532718">
      <w:bodyDiv w:val="1"/>
      <w:marLeft w:val="0"/>
      <w:marRight w:val="0"/>
      <w:marTop w:val="0"/>
      <w:marBottom w:val="0"/>
      <w:divBdr>
        <w:top w:val="none" w:sz="0" w:space="0" w:color="auto"/>
        <w:left w:val="none" w:sz="0" w:space="0" w:color="auto"/>
        <w:bottom w:val="none" w:sz="0" w:space="0" w:color="auto"/>
        <w:right w:val="none" w:sz="0" w:space="0" w:color="auto"/>
      </w:divBdr>
    </w:div>
    <w:div w:id="132332385">
      <w:bodyDiv w:val="1"/>
      <w:marLeft w:val="0"/>
      <w:marRight w:val="0"/>
      <w:marTop w:val="0"/>
      <w:marBottom w:val="0"/>
      <w:divBdr>
        <w:top w:val="none" w:sz="0" w:space="0" w:color="auto"/>
        <w:left w:val="none" w:sz="0" w:space="0" w:color="auto"/>
        <w:bottom w:val="none" w:sz="0" w:space="0" w:color="auto"/>
        <w:right w:val="none" w:sz="0" w:space="0" w:color="auto"/>
      </w:divBdr>
    </w:div>
    <w:div w:id="238249208">
      <w:bodyDiv w:val="1"/>
      <w:marLeft w:val="0"/>
      <w:marRight w:val="0"/>
      <w:marTop w:val="0"/>
      <w:marBottom w:val="0"/>
      <w:divBdr>
        <w:top w:val="none" w:sz="0" w:space="0" w:color="auto"/>
        <w:left w:val="none" w:sz="0" w:space="0" w:color="auto"/>
        <w:bottom w:val="none" w:sz="0" w:space="0" w:color="auto"/>
        <w:right w:val="none" w:sz="0" w:space="0" w:color="auto"/>
      </w:divBdr>
    </w:div>
    <w:div w:id="447970921">
      <w:bodyDiv w:val="1"/>
      <w:marLeft w:val="0"/>
      <w:marRight w:val="0"/>
      <w:marTop w:val="0"/>
      <w:marBottom w:val="0"/>
      <w:divBdr>
        <w:top w:val="none" w:sz="0" w:space="0" w:color="auto"/>
        <w:left w:val="none" w:sz="0" w:space="0" w:color="auto"/>
        <w:bottom w:val="none" w:sz="0" w:space="0" w:color="auto"/>
        <w:right w:val="none" w:sz="0" w:space="0" w:color="auto"/>
      </w:divBdr>
    </w:div>
    <w:div w:id="452594865">
      <w:bodyDiv w:val="1"/>
      <w:marLeft w:val="0"/>
      <w:marRight w:val="0"/>
      <w:marTop w:val="0"/>
      <w:marBottom w:val="0"/>
      <w:divBdr>
        <w:top w:val="none" w:sz="0" w:space="0" w:color="auto"/>
        <w:left w:val="none" w:sz="0" w:space="0" w:color="auto"/>
        <w:bottom w:val="none" w:sz="0" w:space="0" w:color="auto"/>
        <w:right w:val="none" w:sz="0" w:space="0" w:color="auto"/>
      </w:divBdr>
    </w:div>
    <w:div w:id="467014569">
      <w:bodyDiv w:val="1"/>
      <w:marLeft w:val="0"/>
      <w:marRight w:val="0"/>
      <w:marTop w:val="0"/>
      <w:marBottom w:val="0"/>
      <w:divBdr>
        <w:top w:val="none" w:sz="0" w:space="0" w:color="auto"/>
        <w:left w:val="none" w:sz="0" w:space="0" w:color="auto"/>
        <w:bottom w:val="none" w:sz="0" w:space="0" w:color="auto"/>
        <w:right w:val="none" w:sz="0" w:space="0" w:color="auto"/>
      </w:divBdr>
    </w:div>
    <w:div w:id="531038874">
      <w:bodyDiv w:val="1"/>
      <w:marLeft w:val="0"/>
      <w:marRight w:val="0"/>
      <w:marTop w:val="0"/>
      <w:marBottom w:val="0"/>
      <w:divBdr>
        <w:top w:val="none" w:sz="0" w:space="0" w:color="auto"/>
        <w:left w:val="none" w:sz="0" w:space="0" w:color="auto"/>
        <w:bottom w:val="none" w:sz="0" w:space="0" w:color="auto"/>
        <w:right w:val="none" w:sz="0" w:space="0" w:color="auto"/>
      </w:divBdr>
    </w:div>
    <w:div w:id="547298574">
      <w:bodyDiv w:val="1"/>
      <w:marLeft w:val="0"/>
      <w:marRight w:val="0"/>
      <w:marTop w:val="0"/>
      <w:marBottom w:val="0"/>
      <w:divBdr>
        <w:top w:val="none" w:sz="0" w:space="0" w:color="auto"/>
        <w:left w:val="none" w:sz="0" w:space="0" w:color="auto"/>
        <w:bottom w:val="none" w:sz="0" w:space="0" w:color="auto"/>
        <w:right w:val="none" w:sz="0" w:space="0" w:color="auto"/>
      </w:divBdr>
    </w:div>
    <w:div w:id="635767094">
      <w:bodyDiv w:val="1"/>
      <w:marLeft w:val="0"/>
      <w:marRight w:val="0"/>
      <w:marTop w:val="0"/>
      <w:marBottom w:val="0"/>
      <w:divBdr>
        <w:top w:val="none" w:sz="0" w:space="0" w:color="auto"/>
        <w:left w:val="none" w:sz="0" w:space="0" w:color="auto"/>
        <w:bottom w:val="none" w:sz="0" w:space="0" w:color="auto"/>
        <w:right w:val="none" w:sz="0" w:space="0" w:color="auto"/>
      </w:divBdr>
    </w:div>
    <w:div w:id="867522836">
      <w:bodyDiv w:val="1"/>
      <w:marLeft w:val="0"/>
      <w:marRight w:val="0"/>
      <w:marTop w:val="0"/>
      <w:marBottom w:val="0"/>
      <w:divBdr>
        <w:top w:val="none" w:sz="0" w:space="0" w:color="auto"/>
        <w:left w:val="none" w:sz="0" w:space="0" w:color="auto"/>
        <w:bottom w:val="none" w:sz="0" w:space="0" w:color="auto"/>
        <w:right w:val="none" w:sz="0" w:space="0" w:color="auto"/>
      </w:divBdr>
    </w:div>
    <w:div w:id="992176654">
      <w:bodyDiv w:val="1"/>
      <w:marLeft w:val="0"/>
      <w:marRight w:val="0"/>
      <w:marTop w:val="0"/>
      <w:marBottom w:val="0"/>
      <w:divBdr>
        <w:top w:val="none" w:sz="0" w:space="0" w:color="auto"/>
        <w:left w:val="none" w:sz="0" w:space="0" w:color="auto"/>
        <w:bottom w:val="none" w:sz="0" w:space="0" w:color="auto"/>
        <w:right w:val="none" w:sz="0" w:space="0" w:color="auto"/>
      </w:divBdr>
    </w:div>
    <w:div w:id="999968266">
      <w:bodyDiv w:val="1"/>
      <w:marLeft w:val="0"/>
      <w:marRight w:val="0"/>
      <w:marTop w:val="0"/>
      <w:marBottom w:val="0"/>
      <w:divBdr>
        <w:top w:val="none" w:sz="0" w:space="0" w:color="auto"/>
        <w:left w:val="none" w:sz="0" w:space="0" w:color="auto"/>
        <w:bottom w:val="none" w:sz="0" w:space="0" w:color="auto"/>
        <w:right w:val="none" w:sz="0" w:space="0" w:color="auto"/>
      </w:divBdr>
    </w:div>
    <w:div w:id="1041368209">
      <w:bodyDiv w:val="1"/>
      <w:marLeft w:val="0"/>
      <w:marRight w:val="0"/>
      <w:marTop w:val="0"/>
      <w:marBottom w:val="0"/>
      <w:divBdr>
        <w:top w:val="none" w:sz="0" w:space="0" w:color="auto"/>
        <w:left w:val="none" w:sz="0" w:space="0" w:color="auto"/>
        <w:bottom w:val="none" w:sz="0" w:space="0" w:color="auto"/>
        <w:right w:val="none" w:sz="0" w:space="0" w:color="auto"/>
      </w:divBdr>
    </w:div>
    <w:div w:id="1057900417">
      <w:bodyDiv w:val="1"/>
      <w:marLeft w:val="0"/>
      <w:marRight w:val="0"/>
      <w:marTop w:val="0"/>
      <w:marBottom w:val="0"/>
      <w:divBdr>
        <w:top w:val="none" w:sz="0" w:space="0" w:color="auto"/>
        <w:left w:val="none" w:sz="0" w:space="0" w:color="auto"/>
        <w:bottom w:val="none" w:sz="0" w:space="0" w:color="auto"/>
        <w:right w:val="none" w:sz="0" w:space="0" w:color="auto"/>
      </w:divBdr>
    </w:div>
    <w:div w:id="1306543395">
      <w:bodyDiv w:val="1"/>
      <w:marLeft w:val="0"/>
      <w:marRight w:val="0"/>
      <w:marTop w:val="0"/>
      <w:marBottom w:val="0"/>
      <w:divBdr>
        <w:top w:val="none" w:sz="0" w:space="0" w:color="auto"/>
        <w:left w:val="none" w:sz="0" w:space="0" w:color="auto"/>
        <w:bottom w:val="none" w:sz="0" w:space="0" w:color="auto"/>
        <w:right w:val="none" w:sz="0" w:space="0" w:color="auto"/>
      </w:divBdr>
    </w:div>
    <w:div w:id="1536963901">
      <w:bodyDiv w:val="1"/>
      <w:marLeft w:val="0"/>
      <w:marRight w:val="0"/>
      <w:marTop w:val="0"/>
      <w:marBottom w:val="0"/>
      <w:divBdr>
        <w:top w:val="none" w:sz="0" w:space="0" w:color="auto"/>
        <w:left w:val="none" w:sz="0" w:space="0" w:color="auto"/>
        <w:bottom w:val="none" w:sz="0" w:space="0" w:color="auto"/>
        <w:right w:val="none" w:sz="0" w:space="0" w:color="auto"/>
      </w:divBdr>
    </w:div>
    <w:div w:id="1655066562">
      <w:bodyDiv w:val="1"/>
      <w:marLeft w:val="0"/>
      <w:marRight w:val="0"/>
      <w:marTop w:val="0"/>
      <w:marBottom w:val="0"/>
      <w:divBdr>
        <w:top w:val="none" w:sz="0" w:space="0" w:color="auto"/>
        <w:left w:val="none" w:sz="0" w:space="0" w:color="auto"/>
        <w:bottom w:val="none" w:sz="0" w:space="0" w:color="auto"/>
        <w:right w:val="none" w:sz="0" w:space="0" w:color="auto"/>
      </w:divBdr>
    </w:div>
    <w:div w:id="1772508648">
      <w:bodyDiv w:val="1"/>
      <w:marLeft w:val="0"/>
      <w:marRight w:val="0"/>
      <w:marTop w:val="0"/>
      <w:marBottom w:val="0"/>
      <w:divBdr>
        <w:top w:val="none" w:sz="0" w:space="0" w:color="auto"/>
        <w:left w:val="none" w:sz="0" w:space="0" w:color="auto"/>
        <w:bottom w:val="none" w:sz="0" w:space="0" w:color="auto"/>
        <w:right w:val="none" w:sz="0" w:space="0" w:color="auto"/>
      </w:divBdr>
    </w:div>
    <w:div w:id="1899631492">
      <w:bodyDiv w:val="1"/>
      <w:marLeft w:val="0"/>
      <w:marRight w:val="0"/>
      <w:marTop w:val="0"/>
      <w:marBottom w:val="0"/>
      <w:divBdr>
        <w:top w:val="none" w:sz="0" w:space="0" w:color="auto"/>
        <w:left w:val="none" w:sz="0" w:space="0" w:color="auto"/>
        <w:bottom w:val="none" w:sz="0" w:space="0" w:color="auto"/>
        <w:right w:val="none" w:sz="0" w:space="0" w:color="auto"/>
      </w:divBdr>
    </w:div>
    <w:div w:id="194029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image" Target="media/image12.wmf"/><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cid:image001.png@01D5EC0B.5C8CE2B0" TargetMode="External"/><Relationship Id="rId17" Type="http://schemas.openxmlformats.org/officeDocument/2006/relationships/image" Target="media/image4.png"/><Relationship Id="rId25"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9.wmf"/><Relationship Id="rId28" Type="http://schemas.openxmlformats.org/officeDocument/2006/relationships/image" Target="media/image14.wmf"/><Relationship Id="rId10" Type="http://schemas.openxmlformats.org/officeDocument/2006/relationships/endnotes" Target="endnotes.xml"/><Relationship Id="rId19" Type="http://schemas.openxmlformats.org/officeDocument/2006/relationships/image" Target="cid:image001.png@01D61CD5.52104CA0"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5EC0B.5C8CE2B0" TargetMode="Externa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1-e%20Emeeting/Contributions/RAN1_100bis_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EFB3231F-6773-4359-8FF6-BD306A62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RAN1_100bis_e_template</Template>
  <TotalTime>2631</TotalTime>
  <Pages>20</Pages>
  <Words>9306</Words>
  <Characters>53067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62249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Kittipong Kittichokechai</dc:creator>
  <cp:keywords>3GPP; Ericsson; TDoc</cp:keywords>
  <dc:description/>
  <cp:lastModifiedBy>Yufei Blankenship</cp:lastModifiedBy>
  <cp:revision>217</cp:revision>
  <cp:lastPrinted>2008-01-31T07:09:00Z</cp:lastPrinted>
  <dcterms:created xsi:type="dcterms:W3CDTF">2020-05-11T15:52:00Z</dcterms:created>
  <dcterms:modified xsi:type="dcterms:W3CDTF">2020-05-16T04:55:00Z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